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013B8" w14:textId="77777777" w:rsidR="0052599A" w:rsidRPr="0052599A" w:rsidRDefault="0052599A" w:rsidP="0052599A">
      <w:pPr>
        <w:pStyle w:val="Sinespaciado"/>
        <w:jc w:val="center"/>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t>INSTRUCTIVO PARA EL CAMBIO DE USO DE UN INMUEBLE</w:t>
      </w:r>
    </w:p>
    <w:p w14:paraId="2F0161D8" w14:textId="77777777" w:rsidR="0052599A" w:rsidRPr="0052599A" w:rsidRDefault="0052599A" w:rsidP="0052599A">
      <w:pPr>
        <w:pStyle w:val="Sinespaciado"/>
        <w:jc w:val="both"/>
        <w:rPr>
          <w:rFonts w:ascii="Times New Roman" w:hAnsi="Times New Roman" w:cs="Times New Roman"/>
          <w:sz w:val="24"/>
          <w:szCs w:val="24"/>
          <w:lang w:val="es-CO"/>
        </w:rPr>
      </w:pPr>
    </w:p>
    <w:p w14:paraId="631379CD" w14:textId="77777777" w:rsidR="0052599A" w:rsidRPr="0052599A" w:rsidRDefault="0052599A" w:rsidP="0052599A">
      <w:pPr>
        <w:pStyle w:val="Sinespaciado"/>
        <w:jc w:val="both"/>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t>I. Marco Jurídico Vigente</w:t>
      </w:r>
    </w:p>
    <w:p w14:paraId="7D34A19C" w14:textId="77777777" w:rsidR="0052599A" w:rsidRPr="0052599A" w:rsidRDefault="0052599A" w:rsidP="0052599A">
      <w:pPr>
        <w:pStyle w:val="Sinespaciado"/>
        <w:jc w:val="both"/>
        <w:rPr>
          <w:rFonts w:ascii="Times New Roman" w:hAnsi="Times New Roman" w:cs="Times New Roman"/>
          <w:sz w:val="24"/>
          <w:szCs w:val="24"/>
          <w:lang w:val="es-CO"/>
        </w:rPr>
      </w:pPr>
    </w:p>
    <w:p w14:paraId="6728CC57"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El cambio de clasificación de uso de un inmueble constituye una potestad-deber del prestador de servicios públicos domiciliarios orientada a garantizar el principio de </w:t>
      </w:r>
      <w:r w:rsidRPr="0052599A">
        <w:rPr>
          <w:rFonts w:ascii="Times New Roman" w:hAnsi="Times New Roman" w:cs="Times New Roman"/>
          <w:b/>
          <w:bCs/>
          <w:sz w:val="24"/>
          <w:szCs w:val="24"/>
          <w:lang w:val="es-CO"/>
        </w:rPr>
        <w:t>suficiencia financiera</w:t>
      </w:r>
      <w:r w:rsidRPr="0052599A">
        <w:rPr>
          <w:rFonts w:ascii="Times New Roman" w:hAnsi="Times New Roman" w:cs="Times New Roman"/>
          <w:sz w:val="24"/>
          <w:szCs w:val="24"/>
          <w:lang w:val="es-CO"/>
        </w:rPr>
        <w:t xml:space="preserve"> (Art. 87.4, Ley 142 de 1994) y la correcta asignación de tarifas, subsidios y contribuciones.</w:t>
      </w:r>
    </w:p>
    <w:p w14:paraId="23340A63" w14:textId="77777777" w:rsidR="0052599A" w:rsidRPr="0052599A" w:rsidRDefault="0052599A" w:rsidP="0052599A">
      <w:pPr>
        <w:pStyle w:val="Sinespaciado"/>
        <w:jc w:val="both"/>
        <w:rPr>
          <w:rFonts w:ascii="Times New Roman" w:hAnsi="Times New Roman" w:cs="Times New Roman"/>
          <w:b/>
          <w:bCs/>
          <w:sz w:val="24"/>
          <w:szCs w:val="24"/>
          <w:lang w:val="es-CO"/>
        </w:rPr>
      </w:pPr>
    </w:p>
    <w:p w14:paraId="1E7F3735" w14:textId="77777777" w:rsidR="0052599A" w:rsidRPr="0052599A" w:rsidRDefault="0052599A" w:rsidP="0052599A">
      <w:pPr>
        <w:pStyle w:val="Sinespaciado"/>
        <w:jc w:val="both"/>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t>A. Ley 142 de 1994 (Régimen General de Servicios Públicos)</w:t>
      </w:r>
    </w:p>
    <w:p w14:paraId="1175AB6C" w14:textId="77777777" w:rsidR="0052599A" w:rsidRPr="0052599A" w:rsidRDefault="0052599A" w:rsidP="0052599A">
      <w:pPr>
        <w:pStyle w:val="Sinespaciado"/>
        <w:numPr>
          <w:ilvl w:val="0"/>
          <w:numId w:val="24"/>
        </w:numPr>
        <w:jc w:val="both"/>
        <w:rPr>
          <w:rFonts w:ascii="Times New Roman" w:hAnsi="Times New Roman" w:cs="Times New Roman"/>
          <w:sz w:val="24"/>
          <w:szCs w:val="24"/>
          <w:lang w:val="es-CO"/>
        </w:rPr>
      </w:pPr>
      <w:r w:rsidRPr="0052599A">
        <w:rPr>
          <w:rFonts w:ascii="Times New Roman" w:hAnsi="Times New Roman" w:cs="Times New Roman"/>
          <w:b/>
          <w:bCs/>
          <w:sz w:val="24"/>
          <w:szCs w:val="24"/>
          <w:lang w:val="es-CO"/>
        </w:rPr>
        <w:t>Artículo 14 (Numerales 14.9 y 14.10):</w:t>
      </w:r>
      <w:r w:rsidRPr="0052599A">
        <w:rPr>
          <w:rFonts w:ascii="Times New Roman" w:hAnsi="Times New Roman" w:cs="Times New Roman"/>
          <w:sz w:val="24"/>
          <w:szCs w:val="24"/>
          <w:lang w:val="es-CO"/>
        </w:rPr>
        <w:t xml:space="preserve"> Define la factura de servicios públicos y la medición como elementos constitutivos del derecho del usuario a pagar únicamente por el consumo real y bajo la clasificación tarifaria correspondiente.</w:t>
      </w:r>
    </w:p>
    <w:p w14:paraId="6A3E066E" w14:textId="77777777" w:rsidR="0052599A" w:rsidRPr="0052599A" w:rsidRDefault="0052599A" w:rsidP="0052599A">
      <w:pPr>
        <w:pStyle w:val="Sinespaciado"/>
        <w:numPr>
          <w:ilvl w:val="0"/>
          <w:numId w:val="24"/>
        </w:numPr>
        <w:jc w:val="both"/>
        <w:rPr>
          <w:rFonts w:ascii="Times New Roman" w:hAnsi="Times New Roman" w:cs="Times New Roman"/>
          <w:sz w:val="24"/>
          <w:szCs w:val="24"/>
          <w:lang w:val="es-CO"/>
        </w:rPr>
      </w:pPr>
      <w:r w:rsidRPr="0052599A">
        <w:rPr>
          <w:rFonts w:ascii="Times New Roman" w:hAnsi="Times New Roman" w:cs="Times New Roman"/>
          <w:b/>
          <w:bCs/>
          <w:sz w:val="24"/>
          <w:szCs w:val="24"/>
          <w:lang w:val="es-CO"/>
        </w:rPr>
        <w:t>Artículo 89:</w:t>
      </w:r>
      <w:r w:rsidRPr="0052599A">
        <w:rPr>
          <w:rFonts w:ascii="Times New Roman" w:hAnsi="Times New Roman" w:cs="Times New Roman"/>
          <w:sz w:val="24"/>
          <w:szCs w:val="24"/>
          <w:lang w:val="es-CO"/>
        </w:rPr>
        <w:t xml:space="preserve"> Regula la aplicación de los factores de aporte solidario (contribuciones) para los usuarios no residenciales (comerciales e industriales) con el fin de cofinanciar los subsidios de los estratos 1, 2 y 3.</w:t>
      </w:r>
    </w:p>
    <w:p w14:paraId="68898CA4" w14:textId="77777777" w:rsidR="0052599A" w:rsidRPr="0052599A" w:rsidRDefault="0052599A" w:rsidP="0052599A">
      <w:pPr>
        <w:pStyle w:val="Sinespaciado"/>
        <w:numPr>
          <w:ilvl w:val="0"/>
          <w:numId w:val="24"/>
        </w:numPr>
        <w:jc w:val="both"/>
        <w:rPr>
          <w:rFonts w:ascii="Times New Roman" w:hAnsi="Times New Roman" w:cs="Times New Roman"/>
          <w:sz w:val="24"/>
          <w:szCs w:val="24"/>
          <w:lang w:val="es-CO"/>
        </w:rPr>
      </w:pPr>
      <w:r w:rsidRPr="0052599A">
        <w:rPr>
          <w:rFonts w:ascii="Times New Roman" w:hAnsi="Times New Roman" w:cs="Times New Roman"/>
          <w:b/>
          <w:bCs/>
          <w:sz w:val="24"/>
          <w:szCs w:val="24"/>
          <w:lang w:val="es-CO"/>
        </w:rPr>
        <w:t>Artículo 128 (Contrato de Condiciones Uniformes - CCU):</w:t>
      </w:r>
      <w:r w:rsidRPr="0052599A">
        <w:rPr>
          <w:rFonts w:ascii="Times New Roman" w:hAnsi="Times New Roman" w:cs="Times New Roman"/>
          <w:sz w:val="24"/>
          <w:szCs w:val="24"/>
          <w:lang w:val="es-CO"/>
        </w:rPr>
        <w:t xml:space="preserve"> Establece el marco que rige las obligaciones recíprocas entre el prestador y el usuario. La alteración de las condiciones de uso del predio rompe la equivalencia contractual pactada originalmente, facultando al prestador a actualizar sus bases de datos catastrales.</w:t>
      </w:r>
    </w:p>
    <w:p w14:paraId="7FE551E1" w14:textId="77777777" w:rsidR="0052599A" w:rsidRPr="0052599A" w:rsidRDefault="0052599A" w:rsidP="0052599A">
      <w:pPr>
        <w:pStyle w:val="Sinespaciado"/>
        <w:numPr>
          <w:ilvl w:val="0"/>
          <w:numId w:val="24"/>
        </w:numPr>
        <w:jc w:val="both"/>
        <w:rPr>
          <w:rFonts w:ascii="Times New Roman" w:hAnsi="Times New Roman" w:cs="Times New Roman"/>
          <w:sz w:val="24"/>
          <w:szCs w:val="24"/>
          <w:lang w:val="es-CO"/>
        </w:rPr>
      </w:pPr>
      <w:r w:rsidRPr="0052599A">
        <w:rPr>
          <w:rFonts w:ascii="Times New Roman" w:hAnsi="Times New Roman" w:cs="Times New Roman"/>
          <w:b/>
          <w:bCs/>
          <w:sz w:val="24"/>
          <w:szCs w:val="24"/>
          <w:lang w:val="es-CO"/>
        </w:rPr>
        <w:t>Artículo 152 y ss. (Peticiones, Quejas y Recursos - PQR):</w:t>
      </w:r>
      <w:r w:rsidRPr="0052599A">
        <w:rPr>
          <w:rFonts w:ascii="Times New Roman" w:hAnsi="Times New Roman" w:cs="Times New Roman"/>
          <w:sz w:val="24"/>
          <w:szCs w:val="24"/>
          <w:lang w:val="es-CO"/>
        </w:rPr>
        <w:t xml:space="preserve"> Consagra el debido proceso, el derecho de contradicción y los recursos de reposición y apelación ante las decisiones de las empresas que afecten la facturación o la ejecución del contrato.</w:t>
      </w:r>
    </w:p>
    <w:p w14:paraId="1B8330EF" w14:textId="77777777" w:rsidR="0052599A" w:rsidRPr="0052599A" w:rsidRDefault="0052599A" w:rsidP="0052599A">
      <w:pPr>
        <w:pStyle w:val="Sinespaciado"/>
        <w:jc w:val="both"/>
        <w:rPr>
          <w:rFonts w:ascii="Times New Roman" w:hAnsi="Times New Roman" w:cs="Times New Roman"/>
          <w:b/>
          <w:bCs/>
          <w:sz w:val="24"/>
          <w:szCs w:val="24"/>
          <w:lang w:val="es-CO"/>
        </w:rPr>
      </w:pPr>
    </w:p>
    <w:p w14:paraId="12F8EE9C" w14:textId="77777777" w:rsidR="0052599A" w:rsidRPr="0052599A" w:rsidRDefault="0052599A" w:rsidP="0052599A">
      <w:pPr>
        <w:pStyle w:val="Sinespaciado"/>
        <w:jc w:val="both"/>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t>B. Decretos Reglamentarios (Decreto Único Reglamentario del Sector Vivienda, Ciudad y Territorio - DUR 1077 de 2015)</w:t>
      </w:r>
    </w:p>
    <w:p w14:paraId="72E68978"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El artículo </w:t>
      </w:r>
      <w:r w:rsidRPr="0052599A">
        <w:rPr>
          <w:rFonts w:ascii="Times New Roman" w:hAnsi="Times New Roman" w:cs="Times New Roman"/>
          <w:b/>
          <w:bCs/>
          <w:sz w:val="24"/>
          <w:szCs w:val="24"/>
          <w:lang w:val="es-CO"/>
        </w:rPr>
        <w:t>2.3.1.1.1</w:t>
      </w:r>
      <w:r w:rsidRPr="0052599A">
        <w:rPr>
          <w:rFonts w:ascii="Times New Roman" w:hAnsi="Times New Roman" w:cs="Times New Roman"/>
          <w:sz w:val="24"/>
          <w:szCs w:val="24"/>
          <w:lang w:val="es-CO"/>
        </w:rPr>
        <w:t xml:space="preserve"> define con precisión los tipos de servicio sobre los cuales opera la clasificación:</w:t>
      </w:r>
    </w:p>
    <w:p w14:paraId="1134C6A5" w14:textId="77777777" w:rsidR="0052599A" w:rsidRPr="0052599A" w:rsidRDefault="0052599A" w:rsidP="0052599A">
      <w:pPr>
        <w:pStyle w:val="Sinespaciado"/>
        <w:numPr>
          <w:ilvl w:val="0"/>
          <w:numId w:val="25"/>
        </w:numPr>
        <w:jc w:val="both"/>
        <w:rPr>
          <w:rFonts w:ascii="Times New Roman" w:hAnsi="Times New Roman" w:cs="Times New Roman"/>
          <w:sz w:val="24"/>
          <w:szCs w:val="24"/>
          <w:lang w:val="es-CO"/>
        </w:rPr>
      </w:pPr>
      <w:r w:rsidRPr="0052599A">
        <w:rPr>
          <w:rFonts w:ascii="Times New Roman" w:hAnsi="Times New Roman" w:cs="Times New Roman"/>
          <w:b/>
          <w:bCs/>
          <w:sz w:val="24"/>
          <w:szCs w:val="24"/>
          <w:lang w:val="es-CO"/>
        </w:rPr>
        <w:t>Servicio Comercial (Numeral 40):</w:t>
      </w:r>
      <w:r w:rsidRPr="0052599A">
        <w:rPr>
          <w:rFonts w:ascii="Times New Roman" w:hAnsi="Times New Roman" w:cs="Times New Roman"/>
          <w:sz w:val="24"/>
          <w:szCs w:val="24"/>
          <w:lang w:val="es-CO"/>
        </w:rPr>
        <w:t xml:space="preserve"> El destinado a predios donde se desarrollan actividades comerciales en los términos del Código de Comercio.</w:t>
      </w:r>
    </w:p>
    <w:p w14:paraId="30B559C5" w14:textId="77777777" w:rsidR="0052599A" w:rsidRPr="0052599A" w:rsidRDefault="0052599A" w:rsidP="0052599A">
      <w:pPr>
        <w:pStyle w:val="Sinespaciado"/>
        <w:numPr>
          <w:ilvl w:val="0"/>
          <w:numId w:val="25"/>
        </w:numPr>
        <w:jc w:val="both"/>
        <w:rPr>
          <w:rFonts w:ascii="Times New Roman" w:hAnsi="Times New Roman" w:cs="Times New Roman"/>
          <w:sz w:val="24"/>
          <w:szCs w:val="24"/>
          <w:lang w:val="es-CO"/>
        </w:rPr>
      </w:pPr>
      <w:r w:rsidRPr="0052599A">
        <w:rPr>
          <w:rFonts w:ascii="Times New Roman" w:hAnsi="Times New Roman" w:cs="Times New Roman"/>
          <w:b/>
          <w:bCs/>
          <w:sz w:val="24"/>
          <w:szCs w:val="24"/>
          <w:lang w:val="es-CO"/>
        </w:rPr>
        <w:t>Servicio Industrial (Numeral 42):</w:t>
      </w:r>
      <w:r w:rsidRPr="0052599A">
        <w:rPr>
          <w:rFonts w:ascii="Times New Roman" w:hAnsi="Times New Roman" w:cs="Times New Roman"/>
          <w:sz w:val="24"/>
          <w:szCs w:val="24"/>
          <w:lang w:val="es-CO"/>
        </w:rPr>
        <w:t xml:space="preserve"> El prestado a predios donde se ejecutan procesos de transformación o de manufactura.</w:t>
      </w:r>
    </w:p>
    <w:p w14:paraId="3841AC64" w14:textId="77777777" w:rsidR="0052599A" w:rsidRPr="0052599A" w:rsidRDefault="0052599A" w:rsidP="0052599A">
      <w:pPr>
        <w:pStyle w:val="Sinespaciado"/>
        <w:numPr>
          <w:ilvl w:val="0"/>
          <w:numId w:val="25"/>
        </w:numPr>
        <w:jc w:val="both"/>
        <w:rPr>
          <w:rFonts w:ascii="Times New Roman" w:hAnsi="Times New Roman" w:cs="Times New Roman"/>
          <w:sz w:val="24"/>
          <w:szCs w:val="24"/>
          <w:lang w:val="es-CO"/>
        </w:rPr>
      </w:pPr>
      <w:r w:rsidRPr="0052599A">
        <w:rPr>
          <w:rFonts w:ascii="Times New Roman" w:hAnsi="Times New Roman" w:cs="Times New Roman"/>
          <w:b/>
          <w:bCs/>
          <w:sz w:val="24"/>
          <w:szCs w:val="24"/>
          <w:lang w:val="es-CO"/>
        </w:rPr>
        <w:t>Servicio Residencial (Numeral 43):</w:t>
      </w:r>
      <w:r w:rsidRPr="0052599A">
        <w:rPr>
          <w:rFonts w:ascii="Times New Roman" w:hAnsi="Times New Roman" w:cs="Times New Roman"/>
          <w:sz w:val="24"/>
          <w:szCs w:val="24"/>
          <w:lang w:val="es-CO"/>
        </w:rPr>
        <w:t xml:space="preserve"> El destinado de manera exclusiva a satisfacer las necesidades de vivienda de las personas.</w:t>
      </w:r>
    </w:p>
    <w:p w14:paraId="4A7F394A"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b/>
          <w:bCs/>
          <w:sz w:val="24"/>
          <w:szCs w:val="24"/>
          <w:lang w:val="es-CO"/>
        </w:rPr>
        <w:t>Regla de Unicidad (Concepto SSPD-OJ-2021-259):</w:t>
      </w:r>
      <w:r w:rsidRPr="0052599A">
        <w:rPr>
          <w:rFonts w:ascii="Times New Roman" w:hAnsi="Times New Roman" w:cs="Times New Roman"/>
          <w:sz w:val="24"/>
          <w:szCs w:val="24"/>
          <w:lang w:val="es-CO"/>
        </w:rPr>
        <w:t xml:space="preserve"> Conforme al Decreto 1077 de 2015, si en un inmueble coexisten actividades residenciales y no residenciales de manera simultánea sin que exista una independización física y técnica de las redes internas (derivación autorizada), el prestador está facultado para clasificar la totalidad del predio bajo </w:t>
      </w:r>
      <w:r w:rsidRPr="0052599A">
        <w:rPr>
          <w:rFonts w:ascii="Times New Roman" w:hAnsi="Times New Roman" w:cs="Times New Roman"/>
          <w:sz w:val="24"/>
          <w:szCs w:val="24"/>
          <w:lang w:val="es-CO"/>
        </w:rPr>
        <w:lastRenderedPageBreak/>
        <w:t>el uso predominante o, en su defecto, bajo el uso comercial/industrial cuando no se garantice la separación total del servicio.</w:t>
      </w:r>
    </w:p>
    <w:p w14:paraId="0DC5B83C" w14:textId="77777777" w:rsidR="0052599A" w:rsidRPr="0052599A" w:rsidRDefault="0052599A" w:rsidP="0052599A">
      <w:pPr>
        <w:pStyle w:val="Sinespaciado"/>
        <w:jc w:val="both"/>
        <w:rPr>
          <w:rFonts w:ascii="Times New Roman" w:hAnsi="Times New Roman" w:cs="Times New Roman"/>
          <w:b/>
          <w:bCs/>
          <w:sz w:val="24"/>
          <w:szCs w:val="24"/>
          <w:lang w:val="es-CO"/>
        </w:rPr>
      </w:pPr>
    </w:p>
    <w:p w14:paraId="75397BEF" w14:textId="77777777" w:rsidR="0052599A" w:rsidRPr="0052599A" w:rsidRDefault="0052599A" w:rsidP="0052599A">
      <w:pPr>
        <w:pStyle w:val="Sinespaciado"/>
        <w:jc w:val="both"/>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t>C. Regulación de la CRA (Resolución CRA 943 de 2021)</w:t>
      </w:r>
    </w:p>
    <w:p w14:paraId="39546B1F"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La Resolución CRA 943 de 2021 (que compila la regulación general de agua potable, saneamiento básico y aseo) ratifica:</w:t>
      </w:r>
    </w:p>
    <w:p w14:paraId="769E624B" w14:textId="77777777" w:rsidR="0052599A" w:rsidRPr="0052599A" w:rsidRDefault="0052599A" w:rsidP="0052599A">
      <w:pPr>
        <w:pStyle w:val="Sinespaciado"/>
        <w:numPr>
          <w:ilvl w:val="0"/>
          <w:numId w:val="26"/>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La clasificación tarifaria del predio es competencia y responsabilidad exclusiva del prestador con base en las realidades fácticas de uso constatadas en terreno (Libro 5).</w:t>
      </w:r>
    </w:p>
    <w:p w14:paraId="352DD5E0" w14:textId="77777777" w:rsidR="0052599A" w:rsidRPr="0052599A" w:rsidRDefault="0052599A" w:rsidP="0052599A">
      <w:pPr>
        <w:pStyle w:val="Sinespaciado"/>
        <w:numPr>
          <w:ilvl w:val="0"/>
          <w:numId w:val="26"/>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En el servicio de aseo, la clasificación como </w:t>
      </w:r>
      <w:r w:rsidRPr="0052599A">
        <w:rPr>
          <w:rFonts w:ascii="Times New Roman" w:hAnsi="Times New Roman" w:cs="Times New Roman"/>
          <w:b/>
          <w:bCs/>
          <w:sz w:val="24"/>
          <w:szCs w:val="24"/>
          <w:lang w:val="es-CO"/>
        </w:rPr>
        <w:t>multiusuario</w:t>
      </w:r>
      <w:r w:rsidRPr="0052599A">
        <w:rPr>
          <w:rFonts w:ascii="Times New Roman" w:hAnsi="Times New Roman" w:cs="Times New Roman"/>
          <w:sz w:val="24"/>
          <w:szCs w:val="24"/>
          <w:lang w:val="es-CO"/>
        </w:rPr>
        <w:t xml:space="preserve"> o la determinación de </w:t>
      </w:r>
      <w:r w:rsidRPr="0052599A">
        <w:rPr>
          <w:rFonts w:ascii="Times New Roman" w:hAnsi="Times New Roman" w:cs="Times New Roman"/>
          <w:b/>
          <w:bCs/>
          <w:sz w:val="24"/>
          <w:szCs w:val="24"/>
          <w:lang w:val="es-CO"/>
        </w:rPr>
        <w:t>grandes generadores / no residenciales</w:t>
      </w:r>
      <w:r w:rsidRPr="0052599A">
        <w:rPr>
          <w:rFonts w:ascii="Times New Roman" w:hAnsi="Times New Roman" w:cs="Times New Roman"/>
          <w:sz w:val="24"/>
          <w:szCs w:val="24"/>
          <w:lang w:val="es-CO"/>
        </w:rPr>
        <w:t xml:space="preserve"> (con producción superior a 1\m</w:t>
      </w:r>
      <w:r w:rsidRPr="0052599A">
        <w:rPr>
          <w:rFonts w:ascii="Times New Roman" w:hAnsi="Times New Roman" w:cs="Times New Roman"/>
          <w:sz w:val="24"/>
          <w:szCs w:val="24"/>
          <w:vertAlign w:val="superscript"/>
          <w:lang w:val="es-CO"/>
        </w:rPr>
        <w:t>3</w:t>
      </w:r>
      <w:r w:rsidRPr="0052599A">
        <w:rPr>
          <w:rFonts w:ascii="Times New Roman" w:hAnsi="Times New Roman" w:cs="Times New Roman"/>
          <w:sz w:val="24"/>
          <w:szCs w:val="24"/>
          <w:lang w:val="es-CO"/>
        </w:rPr>
        <w:t xml:space="preserve"> de residuos al mes) exige la adecuación del cobro del Costo de Comercialización y el tratamiento tarifario particular sin que se altere de forma unilateral el esquema sin previa validación técnica.</w:t>
      </w:r>
    </w:p>
    <w:p w14:paraId="3A72CB51" w14:textId="77777777" w:rsidR="0052599A" w:rsidRPr="0052599A" w:rsidRDefault="0052599A" w:rsidP="0052599A">
      <w:pPr>
        <w:pStyle w:val="Sinespaciado"/>
        <w:jc w:val="both"/>
        <w:rPr>
          <w:rFonts w:ascii="Times New Roman" w:hAnsi="Times New Roman" w:cs="Times New Roman"/>
          <w:b/>
          <w:bCs/>
          <w:sz w:val="24"/>
          <w:szCs w:val="24"/>
          <w:lang w:val="es-CO"/>
        </w:rPr>
      </w:pPr>
    </w:p>
    <w:p w14:paraId="60EEAD34" w14:textId="77777777" w:rsidR="0052599A" w:rsidRPr="0052599A" w:rsidRDefault="0052599A" w:rsidP="0052599A">
      <w:pPr>
        <w:pStyle w:val="Sinespaciado"/>
        <w:jc w:val="both"/>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t>D. Jurisprudencia y Doctrina Aplicable</w:t>
      </w:r>
    </w:p>
    <w:p w14:paraId="3F77885F" w14:textId="77777777" w:rsidR="0052599A" w:rsidRPr="0052599A" w:rsidRDefault="0052599A" w:rsidP="0052599A">
      <w:pPr>
        <w:pStyle w:val="Sinespaciado"/>
        <w:numPr>
          <w:ilvl w:val="0"/>
          <w:numId w:val="27"/>
        </w:numPr>
        <w:jc w:val="both"/>
        <w:rPr>
          <w:rFonts w:ascii="Times New Roman" w:hAnsi="Times New Roman" w:cs="Times New Roman"/>
          <w:sz w:val="24"/>
          <w:szCs w:val="24"/>
          <w:lang w:val="es-CO"/>
        </w:rPr>
      </w:pPr>
      <w:r w:rsidRPr="0052599A">
        <w:rPr>
          <w:rFonts w:ascii="Times New Roman" w:hAnsi="Times New Roman" w:cs="Times New Roman"/>
          <w:b/>
          <w:bCs/>
          <w:sz w:val="24"/>
          <w:szCs w:val="24"/>
          <w:lang w:val="es-CO"/>
        </w:rPr>
        <w:t>Debido Proceso Administrativo (Corte Constitucional, Sentencia T-218 de 2020 y T-307 de 2021):</w:t>
      </w:r>
      <w:r w:rsidRPr="0052599A">
        <w:rPr>
          <w:rFonts w:ascii="Times New Roman" w:hAnsi="Times New Roman" w:cs="Times New Roman"/>
          <w:sz w:val="24"/>
          <w:szCs w:val="24"/>
          <w:lang w:val="es-CO"/>
        </w:rPr>
        <w:t xml:space="preserve"> La Corte señala que los prestadores de servicios públicos, aunque actúen bajo el derecho privado en la mayoría de sus actos, ejercen funciones administrativas al tomar decisiones unilaterales que afectan la facturación (como el cambio de estrato o uso). Por ende, deben respetar estrictamente el artículo 29 de la Constitución Política: notificación del inicio de la actuación, oportunidad de contradicción, valoración probatoria objetiva y notificación de la decisión final con recursos de ley.</w:t>
      </w:r>
    </w:p>
    <w:p w14:paraId="67B76E3D" w14:textId="77777777" w:rsidR="0052599A" w:rsidRPr="0052599A" w:rsidRDefault="0052599A" w:rsidP="0052599A">
      <w:pPr>
        <w:pStyle w:val="Sinespaciado"/>
        <w:numPr>
          <w:ilvl w:val="0"/>
          <w:numId w:val="27"/>
        </w:numPr>
        <w:jc w:val="both"/>
        <w:rPr>
          <w:rFonts w:ascii="Times New Roman" w:hAnsi="Times New Roman" w:cs="Times New Roman"/>
          <w:sz w:val="24"/>
          <w:szCs w:val="24"/>
          <w:lang w:val="es-CO"/>
        </w:rPr>
      </w:pPr>
      <w:r w:rsidRPr="0052599A">
        <w:rPr>
          <w:rFonts w:ascii="Times New Roman" w:hAnsi="Times New Roman" w:cs="Times New Roman"/>
          <w:b/>
          <w:bCs/>
          <w:sz w:val="24"/>
          <w:szCs w:val="24"/>
          <w:lang w:val="es-CO"/>
        </w:rPr>
        <w:t>Doctrina SSPD (Concepto Unificado SSPD-OJ-2023-445 y Concepto SSPD-OJ-2026-011):</w:t>
      </w:r>
      <w:r w:rsidRPr="0052599A">
        <w:rPr>
          <w:rFonts w:ascii="Times New Roman" w:hAnsi="Times New Roman" w:cs="Times New Roman"/>
          <w:sz w:val="24"/>
          <w:szCs w:val="24"/>
          <w:lang w:val="es-CO"/>
        </w:rPr>
        <w:t xml:space="preserve"> La Superintendencia establece que el cambio de clasificación no puede realizarse de manera automática por simple apreciación visual externa de la fachada o cruce catastral genérico. Requiere imperativamente de una </w:t>
      </w:r>
      <w:r w:rsidRPr="0052599A">
        <w:rPr>
          <w:rFonts w:ascii="Times New Roman" w:hAnsi="Times New Roman" w:cs="Times New Roman"/>
          <w:b/>
          <w:bCs/>
          <w:sz w:val="24"/>
          <w:szCs w:val="24"/>
          <w:lang w:val="es-CO"/>
        </w:rPr>
        <w:t>visita de inspección técnica formal</w:t>
      </w:r>
      <w:r w:rsidRPr="0052599A">
        <w:rPr>
          <w:rFonts w:ascii="Times New Roman" w:hAnsi="Times New Roman" w:cs="Times New Roman"/>
          <w:sz w:val="24"/>
          <w:szCs w:val="24"/>
          <w:lang w:val="es-CO"/>
        </w:rPr>
        <w:t xml:space="preserve"> en la que se compruebe el cambio en el destino de los servicios públicos recibidos.</w:t>
      </w:r>
    </w:p>
    <w:p w14:paraId="030D102D" w14:textId="77777777" w:rsidR="0052599A" w:rsidRDefault="0052599A" w:rsidP="0052599A">
      <w:pPr>
        <w:pStyle w:val="Sinespaciado"/>
        <w:jc w:val="both"/>
        <w:rPr>
          <w:rFonts w:ascii="Times New Roman" w:hAnsi="Times New Roman" w:cs="Times New Roman"/>
          <w:b/>
          <w:bCs/>
          <w:sz w:val="24"/>
          <w:szCs w:val="24"/>
          <w:lang w:val="es-CO"/>
        </w:rPr>
      </w:pPr>
    </w:p>
    <w:p w14:paraId="2F8A1FB2" w14:textId="77777777" w:rsidR="00A10A02" w:rsidRDefault="00A10A02" w:rsidP="0052599A">
      <w:pPr>
        <w:pStyle w:val="Sinespaciado"/>
        <w:jc w:val="both"/>
        <w:rPr>
          <w:rFonts w:ascii="Times New Roman" w:hAnsi="Times New Roman" w:cs="Times New Roman"/>
          <w:b/>
          <w:bCs/>
          <w:sz w:val="24"/>
          <w:szCs w:val="24"/>
          <w:lang w:val="es-CO"/>
        </w:rPr>
      </w:pPr>
    </w:p>
    <w:p w14:paraId="429B7836" w14:textId="77777777" w:rsidR="00A10A02" w:rsidRDefault="00A10A02" w:rsidP="0052599A">
      <w:pPr>
        <w:pStyle w:val="Sinespaciado"/>
        <w:jc w:val="both"/>
        <w:rPr>
          <w:rFonts w:ascii="Times New Roman" w:hAnsi="Times New Roman" w:cs="Times New Roman"/>
          <w:b/>
          <w:bCs/>
          <w:sz w:val="24"/>
          <w:szCs w:val="24"/>
          <w:lang w:val="es-CO"/>
        </w:rPr>
      </w:pPr>
    </w:p>
    <w:p w14:paraId="26603F40" w14:textId="77777777" w:rsidR="00A10A02" w:rsidRDefault="00A10A02" w:rsidP="0052599A">
      <w:pPr>
        <w:pStyle w:val="Sinespaciado"/>
        <w:jc w:val="both"/>
        <w:rPr>
          <w:rFonts w:ascii="Times New Roman" w:hAnsi="Times New Roman" w:cs="Times New Roman"/>
          <w:b/>
          <w:bCs/>
          <w:sz w:val="24"/>
          <w:szCs w:val="24"/>
          <w:lang w:val="es-CO"/>
        </w:rPr>
      </w:pPr>
    </w:p>
    <w:p w14:paraId="75EFA099" w14:textId="77777777" w:rsidR="00A10A02" w:rsidRDefault="00A10A02" w:rsidP="0052599A">
      <w:pPr>
        <w:pStyle w:val="Sinespaciado"/>
        <w:jc w:val="both"/>
        <w:rPr>
          <w:rFonts w:ascii="Times New Roman" w:hAnsi="Times New Roman" w:cs="Times New Roman"/>
          <w:b/>
          <w:bCs/>
          <w:sz w:val="24"/>
          <w:szCs w:val="24"/>
          <w:lang w:val="es-CO"/>
        </w:rPr>
      </w:pPr>
    </w:p>
    <w:p w14:paraId="2B35519A" w14:textId="77777777" w:rsidR="00A10A02" w:rsidRDefault="00A10A02" w:rsidP="0052599A">
      <w:pPr>
        <w:pStyle w:val="Sinespaciado"/>
        <w:jc w:val="both"/>
        <w:rPr>
          <w:rFonts w:ascii="Times New Roman" w:hAnsi="Times New Roman" w:cs="Times New Roman"/>
          <w:b/>
          <w:bCs/>
          <w:sz w:val="24"/>
          <w:szCs w:val="24"/>
          <w:lang w:val="es-CO"/>
        </w:rPr>
      </w:pPr>
    </w:p>
    <w:p w14:paraId="00C873F8" w14:textId="77777777" w:rsidR="00A10A02" w:rsidRDefault="00A10A02" w:rsidP="0052599A">
      <w:pPr>
        <w:pStyle w:val="Sinespaciado"/>
        <w:jc w:val="both"/>
        <w:rPr>
          <w:rFonts w:ascii="Times New Roman" w:hAnsi="Times New Roman" w:cs="Times New Roman"/>
          <w:b/>
          <w:bCs/>
          <w:sz w:val="24"/>
          <w:szCs w:val="24"/>
          <w:lang w:val="es-CO"/>
        </w:rPr>
      </w:pPr>
    </w:p>
    <w:p w14:paraId="49DBAC46" w14:textId="77777777" w:rsidR="00A10A02" w:rsidRDefault="00A10A02" w:rsidP="0052599A">
      <w:pPr>
        <w:pStyle w:val="Sinespaciado"/>
        <w:jc w:val="both"/>
        <w:rPr>
          <w:rFonts w:ascii="Times New Roman" w:hAnsi="Times New Roman" w:cs="Times New Roman"/>
          <w:b/>
          <w:bCs/>
          <w:sz w:val="24"/>
          <w:szCs w:val="24"/>
          <w:lang w:val="es-CO"/>
        </w:rPr>
      </w:pPr>
    </w:p>
    <w:p w14:paraId="686945D7" w14:textId="77777777" w:rsidR="00A10A02" w:rsidRPr="0052599A" w:rsidRDefault="00A10A02" w:rsidP="0052599A">
      <w:pPr>
        <w:pStyle w:val="Sinespaciado"/>
        <w:jc w:val="both"/>
        <w:rPr>
          <w:rFonts w:ascii="Times New Roman" w:hAnsi="Times New Roman" w:cs="Times New Roman"/>
          <w:b/>
          <w:bCs/>
          <w:sz w:val="24"/>
          <w:szCs w:val="24"/>
          <w:lang w:val="es-CO"/>
        </w:rPr>
      </w:pPr>
    </w:p>
    <w:p w14:paraId="2732450C" w14:textId="77777777" w:rsidR="0052599A" w:rsidRPr="0052599A" w:rsidRDefault="0052599A" w:rsidP="0052599A">
      <w:pPr>
        <w:pStyle w:val="Sinespaciado"/>
        <w:jc w:val="both"/>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lastRenderedPageBreak/>
        <w:t>II. Procedimiento Paso a Paso (Debido Proceso Administrativo)</w:t>
      </w:r>
    </w:p>
    <w:p w14:paraId="4E8FA7C4"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El trámite administrativo sancionatorio o de modificación contractual unilateral debe sujetarse de manera subsidiaria a las reglas del </w:t>
      </w:r>
      <w:r w:rsidRPr="0052599A">
        <w:rPr>
          <w:rFonts w:ascii="Times New Roman" w:hAnsi="Times New Roman" w:cs="Times New Roman"/>
          <w:b/>
          <w:bCs/>
          <w:sz w:val="24"/>
          <w:szCs w:val="24"/>
          <w:lang w:val="es-CO"/>
        </w:rPr>
        <w:t>Código de Procedimiento Administrativo y de lo Contencioso Administrativo (CPACA - Ley 1437 de 2011)</w:t>
      </w:r>
      <w:r w:rsidRPr="0052599A">
        <w:rPr>
          <w:rFonts w:ascii="Times New Roman" w:hAnsi="Times New Roman" w:cs="Times New Roman"/>
          <w:sz w:val="24"/>
          <w:szCs w:val="24"/>
          <w:lang w:val="es-CO"/>
        </w:rPr>
        <w:t>.</w:t>
      </w:r>
    </w:p>
    <w:p w14:paraId="7823E2D7"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[Detección de Hallazgo] ──&gt; [Notificación de Visita] ──&gt; [Inspección Técnica en Predio]</w:t>
      </w:r>
      <w:r w:rsidRPr="0052599A">
        <w:rPr>
          <w:rFonts w:ascii="Times New Roman" w:hAnsi="Times New Roman" w:cs="Times New Roman"/>
          <w:sz w:val="24"/>
          <w:szCs w:val="24"/>
          <w:lang w:val="es-CO"/>
        </w:rPr>
        <w:br/>
        <w:t xml:space="preserve">                                                                  │</w:t>
      </w:r>
      <w:r w:rsidRPr="0052599A">
        <w:rPr>
          <w:rFonts w:ascii="Times New Roman" w:hAnsi="Times New Roman" w:cs="Times New Roman"/>
          <w:sz w:val="24"/>
          <w:szCs w:val="24"/>
          <w:lang w:val="es-CO"/>
        </w:rPr>
        <w:br/>
        <w:t>[Emisión de Resolución] &lt;── [Descargos/Pruebas] &lt;── [Auto de Apertura de Actuación]</w:t>
      </w:r>
      <w:r w:rsidRPr="0052599A">
        <w:rPr>
          <w:rFonts w:ascii="Times New Roman" w:hAnsi="Times New Roman" w:cs="Times New Roman"/>
          <w:sz w:val="24"/>
          <w:szCs w:val="24"/>
          <w:lang w:val="es-CO"/>
        </w:rPr>
        <w:br/>
      </w:r>
    </w:p>
    <w:p w14:paraId="13C24DBD" w14:textId="77777777" w:rsidR="0052599A" w:rsidRPr="0052599A" w:rsidRDefault="0052599A" w:rsidP="0052599A">
      <w:pPr>
        <w:pStyle w:val="Sinespaciado"/>
        <w:jc w:val="both"/>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t>Paso 1: Detección o Identificación del Hallazgo para posible cambio de uso</w:t>
      </w:r>
    </w:p>
    <w:p w14:paraId="202D1A69"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El prestador identifica inconsistencias a través de:</w:t>
      </w:r>
    </w:p>
    <w:p w14:paraId="7D5B044F" w14:textId="77777777" w:rsidR="0052599A" w:rsidRPr="0052599A" w:rsidRDefault="0052599A" w:rsidP="0052599A">
      <w:pPr>
        <w:pStyle w:val="Sinespaciado"/>
        <w:numPr>
          <w:ilvl w:val="0"/>
          <w:numId w:val="28"/>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Campañas de actualización catastral o cruces con la base de datos de catastro multipropósito de la oficina de planeación municipal, la cámara de comercio y de industria y comercio.</w:t>
      </w:r>
    </w:p>
    <w:p w14:paraId="27C1468F" w14:textId="77777777" w:rsidR="0052599A" w:rsidRPr="0052599A" w:rsidRDefault="0052599A" w:rsidP="0052599A">
      <w:pPr>
        <w:pStyle w:val="Sinespaciado"/>
        <w:numPr>
          <w:ilvl w:val="0"/>
          <w:numId w:val="28"/>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Análisis de desviaciones significativas de consumo a través del área comercial y de </w:t>
      </w:r>
      <w:proofErr w:type="spellStart"/>
      <w:r w:rsidRPr="0052599A">
        <w:rPr>
          <w:rFonts w:ascii="Times New Roman" w:hAnsi="Times New Roman" w:cs="Times New Roman"/>
          <w:sz w:val="24"/>
          <w:szCs w:val="24"/>
          <w:lang w:val="es-CO"/>
        </w:rPr>
        <w:t>micromedición</w:t>
      </w:r>
      <w:proofErr w:type="spellEnd"/>
      <w:r w:rsidRPr="0052599A">
        <w:rPr>
          <w:rFonts w:ascii="Times New Roman" w:hAnsi="Times New Roman" w:cs="Times New Roman"/>
          <w:sz w:val="24"/>
          <w:szCs w:val="24"/>
          <w:lang w:val="es-CO"/>
        </w:rPr>
        <w:t>.</w:t>
      </w:r>
    </w:p>
    <w:p w14:paraId="3CBC992B" w14:textId="77777777" w:rsidR="0052599A" w:rsidRPr="0052599A" w:rsidRDefault="0052599A" w:rsidP="0052599A">
      <w:pPr>
        <w:pStyle w:val="Sinespaciado"/>
        <w:numPr>
          <w:ilvl w:val="0"/>
          <w:numId w:val="28"/>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Reportes de lecturas de campo donde el lector identifica actividades comerciales abiertas al público.</w:t>
      </w:r>
    </w:p>
    <w:p w14:paraId="2A4CC975" w14:textId="77777777" w:rsidR="0052599A" w:rsidRPr="0052599A" w:rsidRDefault="0052599A" w:rsidP="0052599A">
      <w:pPr>
        <w:pStyle w:val="Sinespaciado"/>
        <w:jc w:val="both"/>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t>Paso 2: Programación y Notificación de la Visita de Inspección</w:t>
      </w:r>
    </w:p>
    <w:p w14:paraId="5ED9683E" w14:textId="77777777" w:rsidR="0052599A" w:rsidRPr="0052599A" w:rsidRDefault="0052599A" w:rsidP="0052599A">
      <w:pPr>
        <w:pStyle w:val="Sinespaciado"/>
        <w:numPr>
          <w:ilvl w:val="0"/>
          <w:numId w:val="29"/>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Se debe comunicar al usuario, con una antelación no menor a tres (3) días hábiles, la fecha y el rango de horas en que se realizará la inspección técnica.</w:t>
      </w:r>
    </w:p>
    <w:p w14:paraId="5580EB16" w14:textId="77777777" w:rsidR="0052599A" w:rsidRPr="0052599A" w:rsidRDefault="0052599A" w:rsidP="0052599A">
      <w:pPr>
        <w:pStyle w:val="Sinespaciado"/>
        <w:numPr>
          <w:ilvl w:val="0"/>
          <w:numId w:val="29"/>
        </w:numPr>
        <w:jc w:val="both"/>
        <w:rPr>
          <w:rFonts w:ascii="Times New Roman" w:hAnsi="Times New Roman" w:cs="Times New Roman"/>
          <w:sz w:val="24"/>
          <w:szCs w:val="24"/>
          <w:lang w:val="es-CO"/>
        </w:rPr>
      </w:pPr>
      <w:r w:rsidRPr="0052599A">
        <w:rPr>
          <w:rFonts w:ascii="Times New Roman" w:hAnsi="Times New Roman" w:cs="Times New Roman"/>
          <w:i/>
          <w:iCs/>
          <w:sz w:val="24"/>
          <w:szCs w:val="24"/>
          <w:lang w:val="es-CO"/>
        </w:rPr>
        <w:t>Excepción de flagrancia:</w:t>
      </w:r>
      <w:r w:rsidRPr="0052599A">
        <w:rPr>
          <w:rFonts w:ascii="Times New Roman" w:hAnsi="Times New Roman" w:cs="Times New Roman"/>
          <w:sz w:val="24"/>
          <w:szCs w:val="24"/>
          <w:lang w:val="es-CO"/>
        </w:rPr>
        <w:t xml:space="preserve"> Si el establecimiento de comercio se encuentra totalmente abierto al público y en operación, los técnicos pueden realizar el acercamiento y solicitar la inspección inmediata, dejando constancia del consentimiento de quien atiende el lugar.</w:t>
      </w:r>
    </w:p>
    <w:p w14:paraId="4DC79FA8" w14:textId="77777777" w:rsidR="0052599A" w:rsidRPr="0052599A" w:rsidRDefault="0052599A" w:rsidP="0052599A">
      <w:pPr>
        <w:pStyle w:val="Sinespaciado"/>
        <w:jc w:val="both"/>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t>Paso 3: Inspección Técnica en Terreno y Elaboración del Acta</w:t>
      </w:r>
    </w:p>
    <w:p w14:paraId="7E44C2C0" w14:textId="77777777" w:rsidR="0052599A" w:rsidRPr="0052599A" w:rsidRDefault="0052599A" w:rsidP="0052599A">
      <w:pPr>
        <w:pStyle w:val="Sinespaciado"/>
        <w:numPr>
          <w:ilvl w:val="0"/>
          <w:numId w:val="30"/>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El técnico comisionado debe ingresar al inmueble y registrar el uso real de los puntos de agua, desagües y el tipo de residuos sólidos generados.</w:t>
      </w:r>
    </w:p>
    <w:p w14:paraId="2EF02DF9" w14:textId="77777777" w:rsidR="0052599A" w:rsidRPr="0052599A" w:rsidRDefault="0052599A" w:rsidP="0052599A">
      <w:pPr>
        <w:pStyle w:val="Sinespaciado"/>
        <w:numPr>
          <w:ilvl w:val="0"/>
          <w:numId w:val="30"/>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Se levantará un </w:t>
      </w:r>
      <w:r w:rsidRPr="0052599A">
        <w:rPr>
          <w:rFonts w:ascii="Times New Roman" w:hAnsi="Times New Roman" w:cs="Times New Roman"/>
          <w:b/>
          <w:bCs/>
          <w:sz w:val="24"/>
          <w:szCs w:val="24"/>
          <w:lang w:val="es-CO"/>
        </w:rPr>
        <w:t>Acta de Inspección Técnica</w:t>
      </w:r>
      <w:r w:rsidRPr="0052599A">
        <w:rPr>
          <w:rFonts w:ascii="Times New Roman" w:hAnsi="Times New Roman" w:cs="Times New Roman"/>
          <w:sz w:val="24"/>
          <w:szCs w:val="24"/>
          <w:lang w:val="es-CO"/>
        </w:rPr>
        <w:t xml:space="preserve"> (detallada en la sección de formatos) que describa de manera taxativa las actividades observadas (ej. funcionamiento de peluquería, restaurante, tienda de abarrotes, etc.).</w:t>
      </w:r>
    </w:p>
    <w:p w14:paraId="4F20646D" w14:textId="77777777" w:rsidR="0052599A" w:rsidRPr="0052599A" w:rsidRDefault="0052599A" w:rsidP="0052599A">
      <w:pPr>
        <w:pStyle w:val="Sinespaciado"/>
        <w:numPr>
          <w:ilvl w:val="0"/>
          <w:numId w:val="30"/>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Se deben tomar registros fotográficos fechados y georreferenciados del área de uso no residencial y del medidor del predio.</w:t>
      </w:r>
    </w:p>
    <w:p w14:paraId="28B98191" w14:textId="77777777" w:rsidR="0052599A" w:rsidRPr="0052599A" w:rsidRDefault="0052599A" w:rsidP="0052599A">
      <w:pPr>
        <w:pStyle w:val="Sinespaciado"/>
        <w:numPr>
          <w:ilvl w:val="0"/>
          <w:numId w:val="30"/>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El acta debe ser firmada por el técnico y por el usuario o la persona mayor de edad que atienda la visita. Si se niega a firmar, se firmará con un testigo debidamente identificado.</w:t>
      </w:r>
    </w:p>
    <w:p w14:paraId="6FAC5497" w14:textId="77777777" w:rsidR="0052599A" w:rsidRPr="0052599A" w:rsidRDefault="0052599A" w:rsidP="0052599A">
      <w:pPr>
        <w:pStyle w:val="Sinespaciado"/>
        <w:jc w:val="both"/>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t>Paso 4: Auto de Apertura de Actuación Administrativa Especial</w:t>
      </w:r>
    </w:p>
    <w:p w14:paraId="4136188C" w14:textId="77777777" w:rsidR="0052599A" w:rsidRPr="0052599A" w:rsidRDefault="0052599A" w:rsidP="0052599A">
      <w:pPr>
        <w:pStyle w:val="Sinespaciado"/>
        <w:numPr>
          <w:ilvl w:val="0"/>
          <w:numId w:val="31"/>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Con base en el acta de inspección, el área jurídica o de control de pérdidas de la ESP emitirá un </w:t>
      </w:r>
      <w:r w:rsidRPr="0052599A">
        <w:rPr>
          <w:rFonts w:ascii="Times New Roman" w:hAnsi="Times New Roman" w:cs="Times New Roman"/>
          <w:b/>
          <w:bCs/>
          <w:sz w:val="24"/>
          <w:szCs w:val="24"/>
          <w:lang w:val="es-CO"/>
        </w:rPr>
        <w:t>Oficio/Auto de Apertura de Actuación Administrativa</w:t>
      </w:r>
      <w:r w:rsidRPr="0052599A">
        <w:rPr>
          <w:rFonts w:ascii="Times New Roman" w:hAnsi="Times New Roman" w:cs="Times New Roman"/>
          <w:sz w:val="24"/>
          <w:szCs w:val="24"/>
          <w:lang w:val="es-CO"/>
        </w:rPr>
        <w:t>.</w:t>
      </w:r>
    </w:p>
    <w:p w14:paraId="535877B8" w14:textId="77777777" w:rsidR="0052599A" w:rsidRPr="0052599A" w:rsidRDefault="0052599A" w:rsidP="0052599A">
      <w:pPr>
        <w:pStyle w:val="Sinespaciado"/>
        <w:numPr>
          <w:ilvl w:val="0"/>
          <w:numId w:val="31"/>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lastRenderedPageBreak/>
        <w:t>Este acto se debe notificar formalmente al suscriptor y/o usuario conforme a las reglas del artículo 67 y siguientes del CPACA.</w:t>
      </w:r>
    </w:p>
    <w:p w14:paraId="03F5A4EA" w14:textId="77777777" w:rsidR="0052599A" w:rsidRPr="0052599A" w:rsidRDefault="0052599A" w:rsidP="0052599A">
      <w:pPr>
        <w:pStyle w:val="Sinespaciado"/>
        <w:numPr>
          <w:ilvl w:val="0"/>
          <w:numId w:val="31"/>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Se le otorgará un término perentorio de </w:t>
      </w:r>
      <w:r w:rsidRPr="0052599A">
        <w:rPr>
          <w:rFonts w:ascii="Times New Roman" w:hAnsi="Times New Roman" w:cs="Times New Roman"/>
          <w:b/>
          <w:bCs/>
          <w:sz w:val="24"/>
          <w:szCs w:val="24"/>
          <w:lang w:val="es-CO"/>
        </w:rPr>
        <w:t>diez (10) días hábiles</w:t>
      </w:r>
      <w:r w:rsidRPr="0052599A">
        <w:rPr>
          <w:rFonts w:ascii="Times New Roman" w:hAnsi="Times New Roman" w:cs="Times New Roman"/>
          <w:sz w:val="24"/>
          <w:szCs w:val="24"/>
          <w:lang w:val="es-CO"/>
        </w:rPr>
        <w:t xml:space="preserve"> para que presente descargos, rinda explicaciones, aporte las pruebas que considere pertinentes o solicite la práctica de nuevas pruebas (derecho de defensa y contradicción).</w:t>
      </w:r>
    </w:p>
    <w:p w14:paraId="01C45B09" w14:textId="77777777" w:rsidR="0052599A" w:rsidRPr="0052599A" w:rsidRDefault="0052599A" w:rsidP="0052599A">
      <w:pPr>
        <w:pStyle w:val="Sinespaciado"/>
        <w:jc w:val="both"/>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t>Paso 5: Periodo Probatorio e Informe Técnico Final</w:t>
      </w:r>
    </w:p>
    <w:p w14:paraId="64E51A52" w14:textId="77777777" w:rsidR="0052599A" w:rsidRPr="0052599A" w:rsidRDefault="0052599A" w:rsidP="0052599A">
      <w:pPr>
        <w:pStyle w:val="Sinespaciado"/>
        <w:numPr>
          <w:ilvl w:val="0"/>
          <w:numId w:val="32"/>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Vencido el término de descargos, el prestador decretará y practicará las pruebas solicitadas o de oficio (en un término máximo de diez a quince días hábiles).</w:t>
      </w:r>
    </w:p>
    <w:p w14:paraId="442FA285" w14:textId="77777777" w:rsidR="0052599A" w:rsidRPr="0052599A" w:rsidRDefault="0052599A" w:rsidP="0052599A">
      <w:pPr>
        <w:pStyle w:val="Sinespaciado"/>
        <w:numPr>
          <w:ilvl w:val="0"/>
          <w:numId w:val="32"/>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Se valorará jurídicamente si las pruebas aportadas por el usuario logran desvirtuar el uso comercial detectado.</w:t>
      </w:r>
    </w:p>
    <w:p w14:paraId="727A93EB" w14:textId="77777777" w:rsidR="0052599A" w:rsidRPr="0052599A" w:rsidRDefault="0052599A" w:rsidP="0052599A">
      <w:pPr>
        <w:pStyle w:val="Sinespaciado"/>
        <w:numPr>
          <w:ilvl w:val="0"/>
          <w:numId w:val="32"/>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El área técnica emitirá un informe de conclusiones probatorias.</w:t>
      </w:r>
    </w:p>
    <w:p w14:paraId="638982C6" w14:textId="77777777" w:rsidR="0052599A" w:rsidRPr="0052599A" w:rsidRDefault="0052599A" w:rsidP="0052599A">
      <w:pPr>
        <w:pStyle w:val="Sinespaciado"/>
        <w:jc w:val="both"/>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t>Paso 6: Decisión por Medio de Acto Administrativo Motivado</w:t>
      </w:r>
    </w:p>
    <w:p w14:paraId="2D6ACF0E" w14:textId="77777777" w:rsidR="0052599A" w:rsidRPr="0052599A" w:rsidRDefault="0052599A" w:rsidP="0052599A">
      <w:pPr>
        <w:pStyle w:val="Sinespaciado"/>
        <w:numPr>
          <w:ilvl w:val="0"/>
          <w:numId w:val="33"/>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El prestador proferirá una </w:t>
      </w:r>
      <w:r w:rsidRPr="0052599A">
        <w:rPr>
          <w:rFonts w:ascii="Times New Roman" w:hAnsi="Times New Roman" w:cs="Times New Roman"/>
          <w:b/>
          <w:bCs/>
          <w:sz w:val="24"/>
          <w:szCs w:val="24"/>
          <w:lang w:val="es-CO"/>
        </w:rPr>
        <w:t>Resolución Motivada</w:t>
      </w:r>
      <w:r w:rsidRPr="0052599A">
        <w:rPr>
          <w:rFonts w:ascii="Times New Roman" w:hAnsi="Times New Roman" w:cs="Times New Roman"/>
          <w:sz w:val="24"/>
          <w:szCs w:val="24"/>
          <w:lang w:val="es-CO"/>
        </w:rPr>
        <w:t xml:space="preserve"> decidiendo la reclasificación definitiva del predio (de residencial a comercial, industrial u oficial).</w:t>
      </w:r>
    </w:p>
    <w:p w14:paraId="75961FDA" w14:textId="77777777" w:rsidR="0052599A" w:rsidRPr="0052599A" w:rsidRDefault="0052599A" w:rsidP="0052599A">
      <w:pPr>
        <w:pStyle w:val="Sinespaciado"/>
        <w:numPr>
          <w:ilvl w:val="0"/>
          <w:numId w:val="33"/>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Se determinará la fecha a partir de la cual se hará efectiva la reclasificación técnica en el software de facturación (la cual no podrá aplicarse retroactivamente a periodos ya facturados de manera definitiva a menos que se demuestre fraude en los términos del Art. 146 y 150 de la Ley 142 de 1994).</w:t>
      </w:r>
    </w:p>
    <w:p w14:paraId="1B50F13F" w14:textId="77777777" w:rsidR="0052599A" w:rsidRPr="0052599A" w:rsidRDefault="0052599A" w:rsidP="0052599A">
      <w:pPr>
        <w:pStyle w:val="Sinespaciado"/>
        <w:jc w:val="both"/>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t>Paso 7: Notificación de la Decisión y Recursos de Ley</w:t>
      </w:r>
    </w:p>
    <w:p w14:paraId="0B43CBE4" w14:textId="77777777" w:rsidR="0052599A" w:rsidRPr="0052599A" w:rsidRDefault="0052599A" w:rsidP="0052599A">
      <w:pPr>
        <w:pStyle w:val="Sinespaciado"/>
        <w:numPr>
          <w:ilvl w:val="0"/>
          <w:numId w:val="34"/>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La resolución motivada se notificará personalmente al suscriptor y/o usuario. De no ser posible, se enviará citación para notificación personal; si a los cinco (5) días hábiles de recibida la citación el usuario no comparece, se procederá a la </w:t>
      </w:r>
      <w:r w:rsidRPr="0052599A">
        <w:rPr>
          <w:rFonts w:ascii="Times New Roman" w:hAnsi="Times New Roman" w:cs="Times New Roman"/>
          <w:b/>
          <w:bCs/>
          <w:sz w:val="24"/>
          <w:szCs w:val="24"/>
          <w:lang w:val="es-CO"/>
        </w:rPr>
        <w:t>notificación por aviso</w:t>
      </w:r>
      <w:r w:rsidRPr="0052599A">
        <w:rPr>
          <w:rFonts w:ascii="Times New Roman" w:hAnsi="Times New Roman" w:cs="Times New Roman"/>
          <w:sz w:val="24"/>
          <w:szCs w:val="24"/>
          <w:lang w:val="es-CO"/>
        </w:rPr>
        <w:t xml:space="preserve"> fijado en la página web del prestador y en cartelera de la oficina de PQR (Art. 69 CPACA).</w:t>
      </w:r>
    </w:p>
    <w:p w14:paraId="42F1A0AD" w14:textId="77777777" w:rsidR="0052599A" w:rsidRPr="0052599A" w:rsidRDefault="0052599A" w:rsidP="0052599A">
      <w:pPr>
        <w:pStyle w:val="Sinespaciado"/>
        <w:numPr>
          <w:ilvl w:val="0"/>
          <w:numId w:val="34"/>
        </w:numPr>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En el texto del acto de notificación se advertirá expresamente que contra la decisión procede el </w:t>
      </w:r>
      <w:r w:rsidRPr="0052599A">
        <w:rPr>
          <w:rFonts w:ascii="Times New Roman" w:hAnsi="Times New Roman" w:cs="Times New Roman"/>
          <w:b/>
          <w:bCs/>
          <w:sz w:val="24"/>
          <w:szCs w:val="24"/>
          <w:lang w:val="es-CO"/>
        </w:rPr>
        <w:t>Recurso de Reposición</w:t>
      </w:r>
      <w:r w:rsidRPr="0052599A">
        <w:rPr>
          <w:rFonts w:ascii="Times New Roman" w:hAnsi="Times New Roman" w:cs="Times New Roman"/>
          <w:sz w:val="24"/>
          <w:szCs w:val="24"/>
          <w:lang w:val="es-CO"/>
        </w:rPr>
        <w:t xml:space="preserve"> ante la misma ESP y, en subsidio, el de </w:t>
      </w:r>
      <w:r w:rsidRPr="0052599A">
        <w:rPr>
          <w:rFonts w:ascii="Times New Roman" w:hAnsi="Times New Roman" w:cs="Times New Roman"/>
          <w:b/>
          <w:bCs/>
          <w:sz w:val="24"/>
          <w:szCs w:val="24"/>
          <w:lang w:val="es-CO"/>
        </w:rPr>
        <w:t>Apelación</w:t>
      </w:r>
      <w:r w:rsidRPr="0052599A">
        <w:rPr>
          <w:rFonts w:ascii="Times New Roman" w:hAnsi="Times New Roman" w:cs="Times New Roman"/>
          <w:sz w:val="24"/>
          <w:szCs w:val="24"/>
          <w:lang w:val="es-CO"/>
        </w:rPr>
        <w:t xml:space="preserve"> ante la Superintendencia de Servicios Públicos Domiciliarios (SSPD), los cuales deberán interponerse por escrito dentro de los </w:t>
      </w:r>
      <w:r w:rsidRPr="0052599A">
        <w:rPr>
          <w:rFonts w:ascii="Times New Roman" w:hAnsi="Times New Roman" w:cs="Times New Roman"/>
          <w:b/>
          <w:bCs/>
          <w:sz w:val="24"/>
          <w:szCs w:val="24"/>
          <w:lang w:val="es-CO"/>
        </w:rPr>
        <w:t>diez (10) días hábiles</w:t>
      </w:r>
      <w:r w:rsidRPr="0052599A">
        <w:rPr>
          <w:rFonts w:ascii="Times New Roman" w:hAnsi="Times New Roman" w:cs="Times New Roman"/>
          <w:sz w:val="24"/>
          <w:szCs w:val="24"/>
          <w:lang w:val="es-CO"/>
        </w:rPr>
        <w:t xml:space="preserve"> siguientes a la notificación (Art. 154 Ley 142 de 1994 y Art. 76 CPACA).</w:t>
      </w:r>
    </w:p>
    <w:p w14:paraId="4AADE530" w14:textId="77777777" w:rsidR="0052599A" w:rsidRPr="0052599A" w:rsidRDefault="0052599A" w:rsidP="0052599A">
      <w:pPr>
        <w:pStyle w:val="Sinespaciado"/>
        <w:rPr>
          <w:rFonts w:ascii="Times New Roman" w:hAnsi="Times New Roman" w:cs="Times New Roman"/>
          <w:sz w:val="24"/>
          <w:szCs w:val="24"/>
          <w:lang w:val="es-CO"/>
        </w:rPr>
      </w:pPr>
      <w:r w:rsidRPr="0052599A">
        <w:rPr>
          <w:rFonts w:ascii="Times New Roman" w:hAnsi="Times New Roman" w:cs="Times New Roman"/>
          <w:sz w:val="24"/>
          <w:szCs w:val="24"/>
          <w:lang w:val="es-CO"/>
        </w:rPr>
        <w:br/>
      </w:r>
    </w:p>
    <w:p w14:paraId="0C3E4233" w14:textId="77777777" w:rsidR="0052599A" w:rsidRPr="0052599A" w:rsidRDefault="0052599A" w:rsidP="0052599A">
      <w:pPr>
        <w:pStyle w:val="Sinespaciado"/>
        <w:rPr>
          <w:rFonts w:ascii="Times New Roman" w:hAnsi="Times New Roman" w:cs="Times New Roman"/>
          <w:sz w:val="24"/>
          <w:szCs w:val="24"/>
          <w:lang w:val="es-CO"/>
        </w:rPr>
      </w:pPr>
    </w:p>
    <w:p w14:paraId="4B7E573F" w14:textId="77777777" w:rsidR="0052599A" w:rsidRPr="0052599A" w:rsidRDefault="0052599A" w:rsidP="0052599A">
      <w:pPr>
        <w:pStyle w:val="Sinespaciado"/>
        <w:rPr>
          <w:rFonts w:ascii="Times New Roman" w:hAnsi="Times New Roman" w:cs="Times New Roman"/>
          <w:sz w:val="24"/>
          <w:szCs w:val="24"/>
          <w:lang w:val="es-CO"/>
        </w:rPr>
      </w:pPr>
    </w:p>
    <w:p w14:paraId="48E5F8FB" w14:textId="77777777" w:rsidR="0052599A" w:rsidRPr="0052599A" w:rsidRDefault="0052599A" w:rsidP="0052599A">
      <w:pPr>
        <w:pStyle w:val="Sinespaciado"/>
        <w:rPr>
          <w:rFonts w:ascii="Times New Roman" w:hAnsi="Times New Roman" w:cs="Times New Roman"/>
          <w:sz w:val="24"/>
          <w:szCs w:val="24"/>
          <w:lang w:val="es-CO"/>
        </w:rPr>
      </w:pPr>
    </w:p>
    <w:p w14:paraId="398DA102" w14:textId="77777777" w:rsidR="0052599A" w:rsidRPr="0052599A" w:rsidRDefault="0052599A" w:rsidP="0052599A">
      <w:pPr>
        <w:pStyle w:val="Sinespaciado"/>
        <w:rPr>
          <w:rFonts w:ascii="Times New Roman" w:hAnsi="Times New Roman" w:cs="Times New Roman"/>
          <w:sz w:val="24"/>
          <w:szCs w:val="24"/>
          <w:lang w:val="es-CO"/>
        </w:rPr>
      </w:pPr>
    </w:p>
    <w:p w14:paraId="09668BD1" w14:textId="77777777" w:rsidR="0052599A" w:rsidRPr="0052599A" w:rsidRDefault="0052599A" w:rsidP="0052599A">
      <w:pPr>
        <w:pStyle w:val="Sinespaciado"/>
        <w:rPr>
          <w:rFonts w:ascii="Times New Roman" w:hAnsi="Times New Roman" w:cs="Times New Roman"/>
          <w:sz w:val="24"/>
          <w:szCs w:val="24"/>
          <w:lang w:val="es-CO"/>
        </w:rPr>
      </w:pPr>
    </w:p>
    <w:p w14:paraId="3E0E8C58" w14:textId="77777777" w:rsidR="0052599A" w:rsidRPr="0052599A" w:rsidRDefault="0052599A" w:rsidP="0052599A">
      <w:pPr>
        <w:pStyle w:val="Sinespaciado"/>
        <w:rPr>
          <w:rFonts w:ascii="Times New Roman" w:hAnsi="Times New Roman" w:cs="Times New Roman"/>
          <w:sz w:val="24"/>
          <w:szCs w:val="24"/>
          <w:lang w:val="es-CO"/>
        </w:rPr>
      </w:pPr>
    </w:p>
    <w:p w14:paraId="4F2AE761" w14:textId="77777777" w:rsidR="0052599A" w:rsidRPr="0052599A" w:rsidRDefault="0052599A" w:rsidP="0052599A">
      <w:pPr>
        <w:pStyle w:val="Sinespaciado"/>
        <w:rPr>
          <w:rFonts w:ascii="Times New Roman" w:hAnsi="Times New Roman" w:cs="Times New Roman"/>
          <w:sz w:val="24"/>
          <w:szCs w:val="24"/>
          <w:lang w:val="es-CO"/>
        </w:rPr>
      </w:pPr>
    </w:p>
    <w:p w14:paraId="3E03D0A3" w14:textId="77777777" w:rsidR="0052599A" w:rsidRPr="0052599A" w:rsidRDefault="0052599A" w:rsidP="0052599A">
      <w:pPr>
        <w:pStyle w:val="Sinespaciado"/>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lastRenderedPageBreak/>
        <w:tab/>
        <w:t>III. Propuesta de Formatos y Modelos de Actos Administrativos</w:t>
      </w:r>
    </w:p>
    <w:p w14:paraId="3367D794" w14:textId="77777777" w:rsidR="0052599A" w:rsidRPr="0052599A" w:rsidRDefault="0052599A" w:rsidP="0052599A">
      <w:pPr>
        <w:pStyle w:val="Sinespaciado"/>
        <w:rPr>
          <w:rFonts w:ascii="Times New Roman" w:hAnsi="Times New Roman" w:cs="Times New Roman"/>
          <w:sz w:val="24"/>
          <w:szCs w:val="24"/>
          <w:lang w:val="es-CO"/>
        </w:rPr>
      </w:pPr>
    </w:p>
    <w:p w14:paraId="31C624DB" w14:textId="77777777" w:rsidR="0052599A" w:rsidRPr="0052599A" w:rsidRDefault="0052599A" w:rsidP="0052599A">
      <w:pPr>
        <w:pStyle w:val="Sinespaciado"/>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t>A. Formato de Acta de Visita de Inspección Técnica</w:t>
      </w:r>
    </w:p>
    <w:p w14:paraId="1980A21A" w14:textId="77777777" w:rsidR="0052599A" w:rsidRPr="0052599A" w:rsidRDefault="0052599A" w:rsidP="0052599A">
      <w:pPr>
        <w:pStyle w:val="Sinespaciado"/>
        <w:rPr>
          <w:rFonts w:ascii="Times New Roman" w:hAnsi="Times New Roman" w:cs="Times New Roman"/>
          <w:sz w:val="24"/>
          <w:szCs w:val="24"/>
          <w:lang w:val="es-CO"/>
        </w:rPr>
      </w:pPr>
    </w:p>
    <w:p w14:paraId="76D7904A"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ACTA DE INSPECCIÓN TÉCNICA DE CLASIFICACIÓN DE USO - </w:t>
      </w:r>
      <w:proofErr w:type="spellStart"/>
      <w:r w:rsidRPr="0052599A">
        <w:rPr>
          <w:rFonts w:ascii="Times New Roman" w:hAnsi="Times New Roman" w:cs="Times New Roman"/>
          <w:sz w:val="24"/>
          <w:szCs w:val="24"/>
          <w:lang w:val="es-CO"/>
        </w:rPr>
        <w:t>N°</w:t>
      </w:r>
      <w:proofErr w:type="spellEnd"/>
      <w:r w:rsidRPr="0052599A">
        <w:rPr>
          <w:rFonts w:ascii="Times New Roman" w:hAnsi="Times New Roman" w:cs="Times New Roman"/>
          <w:sz w:val="24"/>
          <w:szCs w:val="24"/>
          <w:lang w:val="es-CO"/>
        </w:rPr>
        <w:t xml:space="preserve"> [2026]</w:t>
      </w:r>
      <w:proofErr w:type="gramStart"/>
      <w:r w:rsidRPr="0052599A">
        <w:rPr>
          <w:rFonts w:ascii="Times New Roman" w:hAnsi="Times New Roman" w:cs="Times New Roman"/>
          <w:sz w:val="24"/>
          <w:szCs w:val="24"/>
          <w:lang w:val="es-CO"/>
        </w:rPr>
        <w:t>-[</w:t>
      </w:r>
      <w:proofErr w:type="gramEnd"/>
      <w:r w:rsidRPr="0052599A">
        <w:rPr>
          <w:rFonts w:ascii="Times New Roman" w:hAnsi="Times New Roman" w:cs="Times New Roman"/>
          <w:sz w:val="24"/>
          <w:szCs w:val="24"/>
          <w:lang w:val="es-CO"/>
        </w:rPr>
        <w:t>001]</w:t>
      </w:r>
    </w:p>
    <w:p w14:paraId="46C766B6" w14:textId="35A4112D" w:rsidR="0052599A" w:rsidRPr="0052599A" w:rsidRDefault="0052599A" w:rsidP="0052599A">
      <w:pPr>
        <w:pStyle w:val="Sinespaciado"/>
        <w:jc w:val="both"/>
        <w:rPr>
          <w:rFonts w:ascii="Times New Roman" w:hAnsi="Times New Roman" w:cs="Times New Roman"/>
          <w:b/>
          <w:bCs/>
          <w:sz w:val="24"/>
          <w:szCs w:val="24"/>
          <w:lang w:val="es-CO"/>
        </w:rPr>
      </w:pPr>
      <w:r w:rsidRPr="0052599A">
        <w:rPr>
          <w:rFonts w:ascii="Times New Roman" w:hAnsi="Times New Roman" w:cs="Times New Roman"/>
          <w:sz w:val="24"/>
          <w:szCs w:val="24"/>
          <w:lang w:val="es-CO"/>
        </w:rPr>
        <w:br/>
      </w:r>
      <w:r w:rsidRPr="0052599A">
        <w:rPr>
          <w:rFonts w:ascii="Times New Roman" w:hAnsi="Times New Roman" w:cs="Times New Roman"/>
          <w:b/>
          <w:bCs/>
          <w:sz w:val="24"/>
          <w:szCs w:val="24"/>
          <w:lang w:val="es-CO"/>
        </w:rPr>
        <w:t>I. DATOS GENERALES DEL PREDIO</w:t>
      </w:r>
    </w:p>
    <w:p w14:paraId="6ABC2975"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 xml:space="preserve">Código de Suscriptor/Matrícula: ______________   </w:t>
      </w:r>
    </w:p>
    <w:p w14:paraId="4F8F696F"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Dirección de Facturación: ____________________________</w:t>
      </w:r>
    </w:p>
    <w:p w14:paraId="4BCCB1CC"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Barrio / Sector: __________________________   Municipio: _________________ </w:t>
      </w:r>
    </w:p>
    <w:p w14:paraId="06CDBD39"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Departamento: ____________</w:t>
      </w:r>
    </w:p>
    <w:p w14:paraId="1DE0EC94" w14:textId="77777777" w:rsidR="0052599A" w:rsidRPr="0052599A" w:rsidRDefault="0052599A" w:rsidP="0052599A">
      <w:pPr>
        <w:pStyle w:val="Sinespaciado"/>
        <w:jc w:val="both"/>
        <w:rPr>
          <w:rFonts w:ascii="Times New Roman" w:hAnsi="Times New Roman" w:cs="Times New Roman"/>
          <w:sz w:val="24"/>
          <w:szCs w:val="24"/>
          <w:lang w:val="es-CO"/>
        </w:rPr>
      </w:pPr>
    </w:p>
    <w:p w14:paraId="58E0BE6F"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Nombre del Suscriptor________________________________________________ </w:t>
      </w:r>
    </w:p>
    <w:p w14:paraId="40F68BE7"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(Factura): ___________________ CC/NIT: _______________________________</w:t>
      </w:r>
    </w:p>
    <w:p w14:paraId="4D62061E"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Nombre de la persona que atiende la visita: _______________________________</w:t>
      </w:r>
    </w:p>
    <w:p w14:paraId="449187A3"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CC: _________________</w:t>
      </w:r>
    </w:p>
    <w:p w14:paraId="1E0D50C8" w14:textId="77777777" w:rsidR="0052599A" w:rsidRPr="0052599A" w:rsidRDefault="0052599A" w:rsidP="0052599A">
      <w:pPr>
        <w:pStyle w:val="Sinespaciado"/>
        <w:jc w:val="both"/>
        <w:rPr>
          <w:rFonts w:ascii="Times New Roman" w:hAnsi="Times New Roman" w:cs="Times New Roman"/>
          <w:sz w:val="24"/>
          <w:szCs w:val="24"/>
          <w:lang w:val="es-CO"/>
        </w:rPr>
      </w:pPr>
    </w:p>
    <w:p w14:paraId="7FE0D6F4"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Calidad en la que atiende</w:t>
      </w:r>
      <w:proofErr w:type="gramStart"/>
      <w:r w:rsidRPr="0052599A">
        <w:rPr>
          <w:rFonts w:ascii="Times New Roman" w:hAnsi="Times New Roman" w:cs="Times New Roman"/>
          <w:sz w:val="24"/>
          <w:szCs w:val="24"/>
          <w:lang w:val="es-CO"/>
        </w:rPr>
        <w:t>:  [</w:t>
      </w:r>
      <w:proofErr w:type="gramEnd"/>
      <w:r w:rsidRPr="0052599A">
        <w:rPr>
          <w:rFonts w:ascii="Times New Roman" w:hAnsi="Times New Roman" w:cs="Times New Roman"/>
          <w:sz w:val="24"/>
          <w:szCs w:val="24"/>
          <w:lang w:val="es-CO"/>
        </w:rPr>
        <w:t xml:space="preserve"> ] </w:t>
      </w:r>
      <w:proofErr w:type="gramStart"/>
      <w:r w:rsidRPr="0052599A">
        <w:rPr>
          <w:rFonts w:ascii="Times New Roman" w:hAnsi="Times New Roman" w:cs="Times New Roman"/>
          <w:sz w:val="24"/>
          <w:szCs w:val="24"/>
          <w:lang w:val="es-CO"/>
        </w:rPr>
        <w:t>Propietario  [</w:t>
      </w:r>
      <w:proofErr w:type="gramEnd"/>
      <w:r w:rsidRPr="0052599A">
        <w:rPr>
          <w:rFonts w:ascii="Times New Roman" w:hAnsi="Times New Roman" w:cs="Times New Roman"/>
          <w:sz w:val="24"/>
          <w:szCs w:val="24"/>
          <w:lang w:val="es-CO"/>
        </w:rPr>
        <w:t xml:space="preserve"> ] </w:t>
      </w:r>
      <w:proofErr w:type="gramStart"/>
      <w:r w:rsidRPr="0052599A">
        <w:rPr>
          <w:rFonts w:ascii="Times New Roman" w:hAnsi="Times New Roman" w:cs="Times New Roman"/>
          <w:sz w:val="24"/>
          <w:szCs w:val="24"/>
          <w:lang w:val="es-CO"/>
        </w:rPr>
        <w:t>Arrendatario  [</w:t>
      </w:r>
      <w:proofErr w:type="gramEnd"/>
      <w:r w:rsidRPr="0052599A">
        <w:rPr>
          <w:rFonts w:ascii="Times New Roman" w:hAnsi="Times New Roman" w:cs="Times New Roman"/>
          <w:sz w:val="24"/>
          <w:szCs w:val="24"/>
          <w:lang w:val="es-CO"/>
        </w:rPr>
        <w:t xml:space="preserve"> ] </w:t>
      </w:r>
      <w:proofErr w:type="gramStart"/>
      <w:r w:rsidRPr="0052599A">
        <w:rPr>
          <w:rFonts w:ascii="Times New Roman" w:hAnsi="Times New Roman" w:cs="Times New Roman"/>
          <w:sz w:val="24"/>
          <w:szCs w:val="24"/>
          <w:lang w:val="es-CO"/>
        </w:rPr>
        <w:t>Administrador  [</w:t>
      </w:r>
      <w:proofErr w:type="gramEnd"/>
      <w:r w:rsidRPr="0052599A">
        <w:rPr>
          <w:rFonts w:ascii="Times New Roman" w:hAnsi="Times New Roman" w:cs="Times New Roman"/>
          <w:sz w:val="24"/>
          <w:szCs w:val="24"/>
          <w:lang w:val="es-CO"/>
        </w:rPr>
        <w:t xml:space="preserve"> ] Tercero ocupante</w:t>
      </w:r>
    </w:p>
    <w:p w14:paraId="6FA347B9"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II. CONDICIONES TÉCNICAS DEL SERVICIO</w:t>
      </w:r>
    </w:p>
    <w:p w14:paraId="6603726D"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 xml:space="preserve">Número de Medidor: ______________   Lectura Actual: ___________ m3  </w:t>
      </w:r>
    </w:p>
    <w:p w14:paraId="2D49A0EE"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Estado del Medidor: _____________</w:t>
      </w:r>
    </w:p>
    <w:p w14:paraId="7CAFA26C" w14:textId="77777777" w:rsidR="0052599A" w:rsidRPr="0052599A" w:rsidRDefault="0052599A" w:rsidP="0052599A">
      <w:pPr>
        <w:pStyle w:val="Sinespaciado"/>
        <w:jc w:val="both"/>
        <w:rPr>
          <w:rFonts w:ascii="Times New Roman" w:hAnsi="Times New Roman" w:cs="Times New Roman"/>
          <w:sz w:val="24"/>
          <w:szCs w:val="24"/>
          <w:lang w:val="es-CO"/>
        </w:rPr>
      </w:pPr>
    </w:p>
    <w:p w14:paraId="78F712E0"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¿Existen acometidas independientes para unidades habitacionales y no habitacionales?: </w:t>
      </w:r>
    </w:p>
    <w:p w14:paraId="399C0F24"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  </w:t>
      </w:r>
      <w:proofErr w:type="gramStart"/>
      <w:r w:rsidRPr="0052599A">
        <w:rPr>
          <w:rFonts w:ascii="Times New Roman" w:hAnsi="Times New Roman" w:cs="Times New Roman"/>
          <w:sz w:val="24"/>
          <w:szCs w:val="24"/>
          <w:lang w:val="es-CO"/>
        </w:rPr>
        <w:t xml:space="preserve">  ]</w:t>
      </w:r>
      <w:proofErr w:type="gramEnd"/>
      <w:r w:rsidRPr="0052599A">
        <w:rPr>
          <w:rFonts w:ascii="Times New Roman" w:hAnsi="Times New Roman" w:cs="Times New Roman"/>
          <w:sz w:val="24"/>
          <w:szCs w:val="24"/>
          <w:lang w:val="es-CO"/>
        </w:rPr>
        <w:t xml:space="preserve"> </w:t>
      </w:r>
      <w:proofErr w:type="gramStart"/>
      <w:r w:rsidRPr="0052599A">
        <w:rPr>
          <w:rFonts w:ascii="Times New Roman" w:hAnsi="Times New Roman" w:cs="Times New Roman"/>
          <w:sz w:val="24"/>
          <w:szCs w:val="24"/>
          <w:lang w:val="es-CO"/>
        </w:rPr>
        <w:t>SÍ  [</w:t>
      </w:r>
      <w:proofErr w:type="gramEnd"/>
      <w:r w:rsidRPr="0052599A">
        <w:rPr>
          <w:rFonts w:ascii="Times New Roman" w:hAnsi="Times New Roman" w:cs="Times New Roman"/>
          <w:sz w:val="24"/>
          <w:szCs w:val="24"/>
          <w:lang w:val="es-CO"/>
        </w:rPr>
        <w:t xml:space="preserve">  </w:t>
      </w:r>
      <w:proofErr w:type="gramStart"/>
      <w:r w:rsidRPr="0052599A">
        <w:rPr>
          <w:rFonts w:ascii="Times New Roman" w:hAnsi="Times New Roman" w:cs="Times New Roman"/>
          <w:sz w:val="24"/>
          <w:szCs w:val="24"/>
          <w:lang w:val="es-CO"/>
        </w:rPr>
        <w:t xml:space="preserve">  ]</w:t>
      </w:r>
      <w:proofErr w:type="gramEnd"/>
      <w:r w:rsidRPr="0052599A">
        <w:rPr>
          <w:rFonts w:ascii="Times New Roman" w:hAnsi="Times New Roman" w:cs="Times New Roman"/>
          <w:sz w:val="24"/>
          <w:szCs w:val="24"/>
          <w:lang w:val="es-CO"/>
        </w:rPr>
        <w:t xml:space="preserve"> NO</w:t>
      </w:r>
    </w:p>
    <w:p w14:paraId="32FDA3FB" w14:textId="77777777" w:rsidR="0052599A" w:rsidRPr="0052599A" w:rsidRDefault="0052599A" w:rsidP="0052599A">
      <w:pPr>
        <w:pStyle w:val="Sinespaciado"/>
        <w:jc w:val="both"/>
        <w:rPr>
          <w:rFonts w:ascii="Times New Roman" w:hAnsi="Times New Roman" w:cs="Times New Roman"/>
          <w:sz w:val="24"/>
          <w:szCs w:val="24"/>
          <w:lang w:val="es-CO"/>
        </w:rPr>
      </w:pPr>
    </w:p>
    <w:p w14:paraId="4788AE19"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Número de Unidades Habitacionales (Apartamentos/Casas): ______  </w:t>
      </w:r>
    </w:p>
    <w:p w14:paraId="618BCDB8"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Número de Locales Comerciales: _______</w:t>
      </w:r>
    </w:p>
    <w:p w14:paraId="5F4FA2F7" w14:textId="77777777" w:rsidR="0052599A" w:rsidRPr="0052599A" w:rsidRDefault="0052599A" w:rsidP="0052599A">
      <w:pPr>
        <w:pStyle w:val="Sinespaciado"/>
        <w:jc w:val="both"/>
        <w:rPr>
          <w:rFonts w:ascii="Times New Roman" w:hAnsi="Times New Roman" w:cs="Times New Roman"/>
          <w:sz w:val="24"/>
          <w:szCs w:val="24"/>
          <w:lang w:val="es-CO"/>
        </w:rPr>
      </w:pPr>
    </w:p>
    <w:p w14:paraId="0D2BBB78"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III. VERIFICACIÓN DEL USO DEL INMUEBLE (REPORTE DE HALLAZGOS)</w:t>
      </w:r>
    </w:p>
    <w:p w14:paraId="61C3A6FC"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 xml:space="preserve">¿Se evidencia uso diferente al residencial?: [  </w:t>
      </w:r>
      <w:proofErr w:type="gramStart"/>
      <w:r w:rsidRPr="0052599A">
        <w:rPr>
          <w:rFonts w:ascii="Times New Roman" w:hAnsi="Times New Roman" w:cs="Times New Roman"/>
          <w:sz w:val="24"/>
          <w:szCs w:val="24"/>
          <w:lang w:val="es-CO"/>
        </w:rPr>
        <w:t xml:space="preserve">  ]</w:t>
      </w:r>
      <w:proofErr w:type="gramEnd"/>
      <w:r w:rsidRPr="0052599A">
        <w:rPr>
          <w:rFonts w:ascii="Times New Roman" w:hAnsi="Times New Roman" w:cs="Times New Roman"/>
          <w:sz w:val="24"/>
          <w:szCs w:val="24"/>
          <w:lang w:val="es-CO"/>
        </w:rPr>
        <w:t xml:space="preserve"> </w:t>
      </w:r>
      <w:proofErr w:type="gramStart"/>
      <w:r w:rsidRPr="0052599A">
        <w:rPr>
          <w:rFonts w:ascii="Times New Roman" w:hAnsi="Times New Roman" w:cs="Times New Roman"/>
          <w:sz w:val="24"/>
          <w:szCs w:val="24"/>
          <w:lang w:val="es-CO"/>
        </w:rPr>
        <w:t>SÍ  [</w:t>
      </w:r>
      <w:proofErr w:type="gramEnd"/>
      <w:r w:rsidRPr="0052599A">
        <w:rPr>
          <w:rFonts w:ascii="Times New Roman" w:hAnsi="Times New Roman" w:cs="Times New Roman"/>
          <w:sz w:val="24"/>
          <w:szCs w:val="24"/>
          <w:lang w:val="es-CO"/>
        </w:rPr>
        <w:t xml:space="preserve">  </w:t>
      </w:r>
      <w:proofErr w:type="gramStart"/>
      <w:r w:rsidRPr="0052599A">
        <w:rPr>
          <w:rFonts w:ascii="Times New Roman" w:hAnsi="Times New Roman" w:cs="Times New Roman"/>
          <w:sz w:val="24"/>
          <w:szCs w:val="24"/>
          <w:lang w:val="es-CO"/>
        </w:rPr>
        <w:t xml:space="preserve">  ]</w:t>
      </w:r>
      <w:proofErr w:type="gramEnd"/>
      <w:r w:rsidRPr="0052599A">
        <w:rPr>
          <w:rFonts w:ascii="Times New Roman" w:hAnsi="Times New Roman" w:cs="Times New Roman"/>
          <w:sz w:val="24"/>
          <w:szCs w:val="24"/>
          <w:lang w:val="es-CO"/>
        </w:rPr>
        <w:t xml:space="preserve"> NO</w:t>
      </w:r>
    </w:p>
    <w:p w14:paraId="29E9FAD3"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Clasificación de uso constatada en campo: </w:t>
      </w:r>
    </w:p>
    <w:p w14:paraId="10482C00"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    </w:t>
      </w:r>
      <w:proofErr w:type="gramStart"/>
      <w:r w:rsidRPr="0052599A">
        <w:rPr>
          <w:rFonts w:ascii="Times New Roman" w:hAnsi="Times New Roman" w:cs="Times New Roman"/>
          <w:sz w:val="24"/>
          <w:szCs w:val="24"/>
          <w:lang w:val="es-CO"/>
        </w:rPr>
        <w:t xml:space="preserve">  ]</w:t>
      </w:r>
      <w:proofErr w:type="gramEnd"/>
      <w:r w:rsidRPr="0052599A">
        <w:rPr>
          <w:rFonts w:ascii="Times New Roman" w:hAnsi="Times New Roman" w:cs="Times New Roman"/>
          <w:sz w:val="24"/>
          <w:szCs w:val="24"/>
          <w:lang w:val="es-CO"/>
        </w:rPr>
        <w:t xml:space="preserve"> Comercial</w:t>
      </w:r>
      <w:proofErr w:type="gramStart"/>
      <w:r w:rsidRPr="0052599A">
        <w:rPr>
          <w:rFonts w:ascii="Times New Roman" w:hAnsi="Times New Roman" w:cs="Times New Roman"/>
          <w:sz w:val="24"/>
          <w:szCs w:val="24"/>
          <w:lang w:val="es-CO"/>
        </w:rPr>
        <w:t xml:space="preserve">   [</w:t>
      </w:r>
      <w:proofErr w:type="gramEnd"/>
      <w:r w:rsidRPr="0052599A">
        <w:rPr>
          <w:rFonts w:ascii="Times New Roman" w:hAnsi="Times New Roman" w:cs="Times New Roman"/>
          <w:sz w:val="24"/>
          <w:szCs w:val="24"/>
          <w:lang w:val="es-CO"/>
        </w:rPr>
        <w:t xml:space="preserve">   </w:t>
      </w:r>
      <w:proofErr w:type="gramStart"/>
      <w:r w:rsidRPr="0052599A">
        <w:rPr>
          <w:rFonts w:ascii="Times New Roman" w:hAnsi="Times New Roman" w:cs="Times New Roman"/>
          <w:sz w:val="24"/>
          <w:szCs w:val="24"/>
          <w:lang w:val="es-CO"/>
        </w:rPr>
        <w:t xml:space="preserve">  ]</w:t>
      </w:r>
      <w:proofErr w:type="gramEnd"/>
      <w:r w:rsidRPr="0052599A">
        <w:rPr>
          <w:rFonts w:ascii="Times New Roman" w:hAnsi="Times New Roman" w:cs="Times New Roman"/>
          <w:sz w:val="24"/>
          <w:szCs w:val="24"/>
          <w:lang w:val="es-CO"/>
        </w:rPr>
        <w:t xml:space="preserve"> Industrial</w:t>
      </w:r>
      <w:proofErr w:type="gramStart"/>
      <w:r w:rsidRPr="0052599A">
        <w:rPr>
          <w:rFonts w:ascii="Times New Roman" w:hAnsi="Times New Roman" w:cs="Times New Roman"/>
          <w:sz w:val="24"/>
          <w:szCs w:val="24"/>
          <w:lang w:val="es-CO"/>
        </w:rPr>
        <w:t xml:space="preserve">   [</w:t>
      </w:r>
      <w:proofErr w:type="gramEnd"/>
      <w:r w:rsidRPr="0052599A">
        <w:rPr>
          <w:rFonts w:ascii="Times New Roman" w:hAnsi="Times New Roman" w:cs="Times New Roman"/>
          <w:sz w:val="24"/>
          <w:szCs w:val="24"/>
          <w:lang w:val="es-CO"/>
        </w:rPr>
        <w:t xml:space="preserve">   </w:t>
      </w:r>
      <w:proofErr w:type="gramStart"/>
      <w:r w:rsidRPr="0052599A">
        <w:rPr>
          <w:rFonts w:ascii="Times New Roman" w:hAnsi="Times New Roman" w:cs="Times New Roman"/>
          <w:sz w:val="24"/>
          <w:szCs w:val="24"/>
          <w:lang w:val="es-CO"/>
        </w:rPr>
        <w:t xml:space="preserve">  ]</w:t>
      </w:r>
      <w:proofErr w:type="gramEnd"/>
      <w:r w:rsidRPr="0052599A">
        <w:rPr>
          <w:rFonts w:ascii="Times New Roman" w:hAnsi="Times New Roman" w:cs="Times New Roman"/>
          <w:sz w:val="24"/>
          <w:szCs w:val="24"/>
          <w:lang w:val="es-CO"/>
        </w:rPr>
        <w:t xml:space="preserve"> Oficial</w:t>
      </w:r>
      <w:proofErr w:type="gramStart"/>
      <w:r w:rsidRPr="0052599A">
        <w:rPr>
          <w:rFonts w:ascii="Times New Roman" w:hAnsi="Times New Roman" w:cs="Times New Roman"/>
          <w:sz w:val="24"/>
          <w:szCs w:val="24"/>
          <w:lang w:val="es-CO"/>
        </w:rPr>
        <w:t xml:space="preserve">   [</w:t>
      </w:r>
      <w:proofErr w:type="gramEnd"/>
      <w:r w:rsidRPr="0052599A">
        <w:rPr>
          <w:rFonts w:ascii="Times New Roman" w:hAnsi="Times New Roman" w:cs="Times New Roman"/>
          <w:sz w:val="24"/>
          <w:szCs w:val="24"/>
          <w:lang w:val="es-CO"/>
        </w:rPr>
        <w:t xml:space="preserve">   </w:t>
      </w:r>
      <w:proofErr w:type="gramStart"/>
      <w:r w:rsidRPr="0052599A">
        <w:rPr>
          <w:rFonts w:ascii="Times New Roman" w:hAnsi="Times New Roman" w:cs="Times New Roman"/>
          <w:sz w:val="24"/>
          <w:szCs w:val="24"/>
          <w:lang w:val="es-CO"/>
        </w:rPr>
        <w:t xml:space="preserve">  ]</w:t>
      </w:r>
      <w:proofErr w:type="gramEnd"/>
      <w:r w:rsidRPr="0052599A">
        <w:rPr>
          <w:rFonts w:ascii="Times New Roman" w:hAnsi="Times New Roman" w:cs="Times New Roman"/>
          <w:sz w:val="24"/>
          <w:szCs w:val="24"/>
          <w:lang w:val="es-CO"/>
        </w:rPr>
        <w:t xml:space="preserve"> Especial</w:t>
      </w:r>
    </w:p>
    <w:p w14:paraId="3BCCAA15"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lastRenderedPageBreak/>
        <w:br/>
        <w:t>Actividad económica específica desarrollada en el predio (describir detalladamente el establecimiento, razón social si aplica, bienes o servicios que se comercializan o fabrican, y si cuenta con acceso directo al público</w:t>
      </w:r>
      <w:proofErr w:type="gramStart"/>
      <w:r w:rsidRPr="0052599A">
        <w:rPr>
          <w:rFonts w:ascii="Times New Roman" w:hAnsi="Times New Roman" w:cs="Times New Roman"/>
          <w:sz w:val="24"/>
          <w:szCs w:val="24"/>
          <w:lang w:val="es-CO"/>
        </w:rPr>
        <w:t>):_</w:t>
      </w:r>
      <w:proofErr w:type="gramEnd"/>
      <w:r w:rsidRPr="0052599A">
        <w:rPr>
          <w:rFonts w:ascii="Times New Roman" w:hAnsi="Times New Roman" w:cs="Times New Roman"/>
          <w:sz w:val="24"/>
          <w:szCs w:val="24"/>
          <w:lang w:val="es-CO"/>
        </w:rPr>
        <w:t>___________________ ____________________________________________________________________________________________________________________________________</w:t>
      </w:r>
    </w:p>
    <w:p w14:paraId="35A5B64E"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 xml:space="preserve">Área total construida del predio: ______ m2 </w:t>
      </w:r>
    </w:p>
    <w:p w14:paraId="314F9D89"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Area destinada a la actividad no residencial: ______ m2</w:t>
      </w:r>
    </w:p>
    <w:p w14:paraId="565B6A62" w14:textId="77777777" w:rsidR="0052599A" w:rsidRPr="0052599A" w:rsidRDefault="0052599A" w:rsidP="0052599A">
      <w:pPr>
        <w:pStyle w:val="Sinespaciado"/>
        <w:jc w:val="both"/>
        <w:rPr>
          <w:rFonts w:ascii="Times New Roman" w:hAnsi="Times New Roman" w:cs="Times New Roman"/>
          <w:sz w:val="24"/>
          <w:szCs w:val="24"/>
          <w:lang w:val="es-CO"/>
        </w:rPr>
      </w:pPr>
    </w:p>
    <w:p w14:paraId="0C0D14BC"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¿Existen aparatos, maquinaria o procesos que demanden alto consumo de agua / generación de residuos?</w:t>
      </w:r>
    </w:p>
    <w:p w14:paraId="6CE12FAF" w14:textId="77777777" w:rsidR="0052599A" w:rsidRPr="0052599A" w:rsidRDefault="0052599A" w:rsidP="0052599A">
      <w:pPr>
        <w:pStyle w:val="Sinespaciado"/>
        <w:jc w:val="both"/>
        <w:rPr>
          <w:rFonts w:ascii="Times New Roman" w:hAnsi="Times New Roman" w:cs="Times New Roman"/>
          <w:sz w:val="24"/>
          <w:szCs w:val="24"/>
          <w:lang w:val="es-CO"/>
        </w:rPr>
      </w:pPr>
      <w:proofErr w:type="gramStart"/>
      <w:r w:rsidRPr="0052599A">
        <w:rPr>
          <w:rFonts w:ascii="Times New Roman" w:hAnsi="Times New Roman" w:cs="Times New Roman"/>
          <w:sz w:val="24"/>
          <w:szCs w:val="24"/>
          <w:lang w:val="es-CO"/>
        </w:rPr>
        <w:t>Describa:_</w:t>
      </w:r>
      <w:proofErr w:type="gramEnd"/>
      <w:r w:rsidRPr="0052599A">
        <w:rPr>
          <w:rFonts w:ascii="Times New Roman" w:hAnsi="Times New Roman" w:cs="Times New Roman"/>
          <w:sz w:val="24"/>
          <w:szCs w:val="24"/>
          <w:lang w:val="es-CO"/>
        </w:rPr>
        <w:t>___________________________________________________________________________________________________________________________</w:t>
      </w:r>
    </w:p>
    <w:p w14:paraId="15EF400B" w14:textId="77777777" w:rsidR="0052599A" w:rsidRPr="0052599A" w:rsidRDefault="0052599A" w:rsidP="0052599A">
      <w:pPr>
        <w:pStyle w:val="Sinespaciado"/>
        <w:jc w:val="both"/>
        <w:rPr>
          <w:rFonts w:ascii="Times New Roman" w:hAnsi="Times New Roman" w:cs="Times New Roman"/>
          <w:sz w:val="24"/>
          <w:szCs w:val="24"/>
          <w:lang w:val="es-CO"/>
        </w:rPr>
      </w:pPr>
    </w:p>
    <w:p w14:paraId="16789607"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IV. REGISTRO FOTOGRÁFICO Y SOPORTES</w:t>
      </w:r>
    </w:p>
    <w:p w14:paraId="2B204E94"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 xml:space="preserve">Registro fotográfico adjunto: </w:t>
      </w:r>
    </w:p>
    <w:p w14:paraId="11735AE9" w14:textId="77777777" w:rsidR="0052599A" w:rsidRPr="0052599A" w:rsidRDefault="0052599A" w:rsidP="0052599A">
      <w:pPr>
        <w:pStyle w:val="Sinespaciado"/>
        <w:jc w:val="both"/>
        <w:rPr>
          <w:rFonts w:ascii="Times New Roman" w:hAnsi="Times New Roman" w:cs="Times New Roman"/>
          <w:sz w:val="24"/>
          <w:szCs w:val="24"/>
          <w:lang w:val="es-CO"/>
        </w:rPr>
      </w:pPr>
      <w:proofErr w:type="gramStart"/>
      <w:r w:rsidRPr="0052599A">
        <w:rPr>
          <w:rFonts w:ascii="Times New Roman" w:hAnsi="Times New Roman" w:cs="Times New Roman"/>
          <w:sz w:val="24"/>
          <w:szCs w:val="24"/>
          <w:lang w:val="es-CO"/>
        </w:rPr>
        <w:t>[ ]</w:t>
      </w:r>
      <w:proofErr w:type="gramEnd"/>
      <w:r w:rsidRPr="0052599A">
        <w:rPr>
          <w:rFonts w:ascii="Times New Roman" w:hAnsi="Times New Roman" w:cs="Times New Roman"/>
          <w:sz w:val="24"/>
          <w:szCs w:val="24"/>
          <w:lang w:val="es-CO"/>
        </w:rPr>
        <w:t xml:space="preserve"> Foto </w:t>
      </w:r>
      <w:proofErr w:type="gramStart"/>
      <w:r w:rsidRPr="0052599A">
        <w:rPr>
          <w:rFonts w:ascii="Times New Roman" w:hAnsi="Times New Roman" w:cs="Times New Roman"/>
          <w:sz w:val="24"/>
          <w:szCs w:val="24"/>
          <w:lang w:val="es-CO"/>
        </w:rPr>
        <w:t>Fachada  [</w:t>
      </w:r>
      <w:proofErr w:type="gramEnd"/>
      <w:r w:rsidRPr="0052599A">
        <w:rPr>
          <w:rFonts w:ascii="Times New Roman" w:hAnsi="Times New Roman" w:cs="Times New Roman"/>
          <w:sz w:val="24"/>
          <w:szCs w:val="24"/>
          <w:lang w:val="es-CO"/>
        </w:rPr>
        <w:t xml:space="preserve"> ] Foto </w:t>
      </w:r>
      <w:proofErr w:type="gramStart"/>
      <w:r w:rsidRPr="0052599A">
        <w:rPr>
          <w:rFonts w:ascii="Times New Roman" w:hAnsi="Times New Roman" w:cs="Times New Roman"/>
          <w:sz w:val="24"/>
          <w:szCs w:val="24"/>
          <w:lang w:val="es-CO"/>
        </w:rPr>
        <w:t>Medidor  [</w:t>
      </w:r>
      <w:proofErr w:type="gramEnd"/>
      <w:r w:rsidRPr="0052599A">
        <w:rPr>
          <w:rFonts w:ascii="Times New Roman" w:hAnsi="Times New Roman" w:cs="Times New Roman"/>
          <w:sz w:val="24"/>
          <w:szCs w:val="24"/>
          <w:lang w:val="es-CO"/>
        </w:rPr>
        <w:t xml:space="preserve"> ] Foto Puntos de Consumo / Actividad Comercial</w:t>
      </w:r>
      <w:r w:rsidRPr="0052599A">
        <w:rPr>
          <w:rFonts w:ascii="Times New Roman" w:hAnsi="Times New Roman" w:cs="Times New Roman"/>
          <w:sz w:val="24"/>
          <w:szCs w:val="24"/>
          <w:lang w:val="es-CO"/>
        </w:rPr>
        <w:br/>
        <w:t>Número de imágenes capturadas y anexas al expediente: ________</w:t>
      </w:r>
    </w:p>
    <w:p w14:paraId="117359A4"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V. OBSERVACIONES DE QUIEN ATIENDE LA VISITA</w:t>
      </w:r>
    </w:p>
    <w:p w14:paraId="11429683"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______________________________________________________________________________________________________________________________________________________________________________________________________</w:t>
      </w:r>
    </w:p>
    <w:p w14:paraId="4294E054"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Para constancia del contenido del presente documento, el cual servirá como prueba dentro de la actuación administrativa, se firma en el municipio de __________________ a los _____ días del mes de ________________ del año _________.</w:t>
      </w:r>
    </w:p>
    <w:p w14:paraId="646ECDF4" w14:textId="29A9494F" w:rsidR="0052599A" w:rsidRPr="0052599A" w:rsidRDefault="0052599A" w:rsidP="0052599A">
      <w:pPr>
        <w:pStyle w:val="Sinespaciado"/>
        <w:rPr>
          <w:rFonts w:ascii="Times New Roman" w:hAnsi="Times New Roman" w:cs="Times New Roman"/>
          <w:sz w:val="24"/>
          <w:szCs w:val="24"/>
          <w:lang w:val="es-CO"/>
        </w:rPr>
      </w:pPr>
      <w:r w:rsidRPr="0052599A">
        <w:rPr>
          <w:rFonts w:ascii="Times New Roman" w:hAnsi="Times New Roman" w:cs="Times New Roman"/>
          <w:sz w:val="24"/>
          <w:szCs w:val="24"/>
          <w:lang w:val="es-CO"/>
        </w:rPr>
        <w:br/>
        <w:t>_________________________________</w:t>
      </w:r>
      <w:r w:rsidRPr="0052599A">
        <w:rPr>
          <w:rFonts w:ascii="Times New Roman" w:hAnsi="Times New Roman" w:cs="Times New Roman"/>
          <w:sz w:val="24"/>
          <w:szCs w:val="24"/>
          <w:lang w:val="es-CO"/>
        </w:rPr>
        <w:tab/>
        <w:t>___________________________</w:t>
      </w:r>
      <w:r w:rsidRPr="0052599A">
        <w:rPr>
          <w:rFonts w:ascii="Times New Roman" w:hAnsi="Times New Roman" w:cs="Times New Roman"/>
          <w:sz w:val="24"/>
          <w:szCs w:val="24"/>
          <w:lang w:val="es-CO"/>
        </w:rPr>
        <w:br/>
        <w:t xml:space="preserve">Firma del Técnico de Inspección         </w:t>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t xml:space="preserve">Firma del Usuario / </w:t>
      </w:r>
      <w:proofErr w:type="spellStart"/>
      <w:r w:rsidRPr="0052599A">
        <w:rPr>
          <w:rFonts w:ascii="Times New Roman" w:hAnsi="Times New Roman" w:cs="Times New Roman"/>
          <w:sz w:val="24"/>
          <w:szCs w:val="24"/>
          <w:lang w:val="es-CO"/>
        </w:rPr>
        <w:t>Atendiente</w:t>
      </w:r>
      <w:proofErr w:type="spellEnd"/>
    </w:p>
    <w:p w14:paraId="09E008DF" w14:textId="77777777" w:rsidR="0052599A" w:rsidRPr="0052599A" w:rsidRDefault="0052599A" w:rsidP="0052599A">
      <w:pPr>
        <w:pStyle w:val="Sinespaciado"/>
        <w:rPr>
          <w:rFonts w:ascii="Times New Roman" w:hAnsi="Times New Roman" w:cs="Times New Roman"/>
          <w:sz w:val="24"/>
          <w:szCs w:val="24"/>
          <w:lang w:val="es-CO"/>
        </w:rPr>
      </w:pPr>
      <w:r w:rsidRPr="0052599A">
        <w:rPr>
          <w:rFonts w:ascii="Times New Roman" w:hAnsi="Times New Roman" w:cs="Times New Roman"/>
          <w:sz w:val="24"/>
          <w:szCs w:val="24"/>
          <w:lang w:val="es-CO"/>
        </w:rPr>
        <w:t>Nombre:</w:t>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t>Nombre:</w:t>
      </w:r>
      <w:r w:rsidRPr="0052599A">
        <w:rPr>
          <w:rFonts w:ascii="Times New Roman" w:hAnsi="Times New Roman" w:cs="Times New Roman"/>
          <w:sz w:val="24"/>
          <w:szCs w:val="24"/>
          <w:lang w:val="es-CO"/>
        </w:rPr>
        <w:tab/>
      </w:r>
    </w:p>
    <w:p w14:paraId="72C116D2" w14:textId="77777777" w:rsidR="0052599A" w:rsidRPr="0052599A" w:rsidRDefault="0052599A" w:rsidP="0052599A">
      <w:pPr>
        <w:pStyle w:val="Sinespaciado"/>
        <w:rPr>
          <w:rFonts w:ascii="Times New Roman" w:hAnsi="Times New Roman" w:cs="Times New Roman"/>
          <w:sz w:val="24"/>
          <w:szCs w:val="24"/>
          <w:lang w:val="es-CO"/>
        </w:rPr>
      </w:pPr>
      <w:r w:rsidRPr="0052599A">
        <w:rPr>
          <w:rFonts w:ascii="Times New Roman" w:hAnsi="Times New Roman" w:cs="Times New Roman"/>
          <w:sz w:val="24"/>
          <w:szCs w:val="24"/>
          <w:lang w:val="es-CO"/>
        </w:rPr>
        <w:t>C.C.</w:t>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t>C.C.</w:t>
      </w:r>
    </w:p>
    <w:p w14:paraId="74955EE3" w14:textId="77777777" w:rsidR="0052599A" w:rsidRPr="0052599A" w:rsidRDefault="0052599A" w:rsidP="0052599A">
      <w:pPr>
        <w:pStyle w:val="Sinespaciado"/>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Cargo:     </w:t>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r>
      <w:r w:rsidRPr="0052599A">
        <w:rPr>
          <w:rFonts w:ascii="Times New Roman" w:hAnsi="Times New Roman" w:cs="Times New Roman"/>
          <w:sz w:val="24"/>
          <w:szCs w:val="24"/>
          <w:lang w:val="es-CO"/>
        </w:rPr>
        <w:tab/>
        <w:t xml:space="preserve">Calidad:                        </w:t>
      </w:r>
    </w:p>
    <w:p w14:paraId="21661A2F" w14:textId="5E6E2D5F" w:rsidR="0052599A" w:rsidRPr="0052599A" w:rsidRDefault="0052599A" w:rsidP="0052599A">
      <w:pPr>
        <w:pStyle w:val="Sinespaciado"/>
        <w:rPr>
          <w:rFonts w:ascii="Times New Roman" w:hAnsi="Times New Roman" w:cs="Times New Roman"/>
          <w:sz w:val="24"/>
          <w:szCs w:val="24"/>
          <w:lang w:val="es-CO"/>
        </w:rPr>
      </w:pPr>
      <w:r w:rsidRPr="0052599A">
        <w:rPr>
          <w:rFonts w:ascii="Times New Roman" w:hAnsi="Times New Roman" w:cs="Times New Roman"/>
          <w:sz w:val="24"/>
          <w:szCs w:val="24"/>
          <w:lang w:val="es-CO"/>
        </w:rPr>
        <w:br/>
      </w:r>
      <w:proofErr w:type="gramStart"/>
      <w:r w:rsidRPr="0052599A">
        <w:rPr>
          <w:rFonts w:ascii="Times New Roman" w:hAnsi="Times New Roman" w:cs="Times New Roman"/>
          <w:sz w:val="24"/>
          <w:szCs w:val="24"/>
          <w:lang w:val="es-CO"/>
        </w:rPr>
        <w:t>[ ]</w:t>
      </w:r>
      <w:proofErr w:type="gramEnd"/>
      <w:r w:rsidRPr="0052599A">
        <w:rPr>
          <w:rFonts w:ascii="Times New Roman" w:hAnsi="Times New Roman" w:cs="Times New Roman"/>
          <w:sz w:val="24"/>
          <w:szCs w:val="24"/>
          <w:lang w:val="es-CO"/>
        </w:rPr>
        <w:t xml:space="preserve"> El usuario se niega a firmar (Marcar si aplica). Testigo de </w:t>
      </w:r>
      <w:proofErr w:type="gramStart"/>
      <w:r w:rsidRPr="0052599A">
        <w:rPr>
          <w:rFonts w:ascii="Times New Roman" w:hAnsi="Times New Roman" w:cs="Times New Roman"/>
          <w:sz w:val="24"/>
          <w:szCs w:val="24"/>
          <w:lang w:val="es-CO"/>
        </w:rPr>
        <w:t>negativa:_</w:t>
      </w:r>
      <w:proofErr w:type="gramEnd"/>
      <w:r w:rsidRPr="0052599A">
        <w:rPr>
          <w:rFonts w:ascii="Times New Roman" w:hAnsi="Times New Roman" w:cs="Times New Roman"/>
          <w:sz w:val="24"/>
          <w:szCs w:val="24"/>
          <w:lang w:val="es-CO"/>
        </w:rPr>
        <w:t xml:space="preserve">__________________________ </w:t>
      </w:r>
      <w:proofErr w:type="gramStart"/>
      <w:r w:rsidRPr="0052599A">
        <w:rPr>
          <w:rFonts w:ascii="Times New Roman" w:hAnsi="Times New Roman" w:cs="Times New Roman"/>
          <w:sz w:val="24"/>
          <w:szCs w:val="24"/>
          <w:lang w:val="es-CO"/>
        </w:rPr>
        <w:t>CC:_</w:t>
      </w:r>
      <w:proofErr w:type="gramEnd"/>
      <w:r w:rsidRPr="0052599A">
        <w:rPr>
          <w:rFonts w:ascii="Times New Roman" w:hAnsi="Times New Roman" w:cs="Times New Roman"/>
          <w:sz w:val="24"/>
          <w:szCs w:val="24"/>
          <w:lang w:val="es-CO"/>
        </w:rPr>
        <w:t xml:space="preserve">________________ </w:t>
      </w:r>
    </w:p>
    <w:p w14:paraId="451A7212" w14:textId="77777777" w:rsidR="0052599A" w:rsidRPr="0052599A" w:rsidRDefault="0052599A" w:rsidP="0052599A">
      <w:pPr>
        <w:pStyle w:val="Sinespaciado"/>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lastRenderedPageBreak/>
        <w:t>B. Modelo de Oficio de Apertura de Actuación Administrativa</w:t>
      </w:r>
    </w:p>
    <w:p w14:paraId="2296EB97" w14:textId="77777777" w:rsidR="0052599A" w:rsidRPr="0052599A" w:rsidRDefault="0052599A" w:rsidP="0052599A">
      <w:pPr>
        <w:pStyle w:val="Sinespaciado"/>
        <w:rPr>
          <w:rFonts w:ascii="Times New Roman" w:hAnsi="Times New Roman" w:cs="Times New Roman"/>
          <w:sz w:val="24"/>
          <w:szCs w:val="24"/>
          <w:lang w:val="es-CO"/>
        </w:rPr>
      </w:pPr>
    </w:p>
    <w:p w14:paraId="12D8CB89" w14:textId="61605AE3"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Campoalegre, [Día] de [Mes] de </w:t>
      </w:r>
      <w:r w:rsidR="00A10A02">
        <w:rPr>
          <w:rFonts w:ascii="Times New Roman" w:hAnsi="Times New Roman" w:cs="Times New Roman"/>
          <w:sz w:val="24"/>
          <w:szCs w:val="24"/>
          <w:lang w:val="es-CO"/>
        </w:rPr>
        <w:t>[Año]</w:t>
      </w:r>
    </w:p>
    <w:p w14:paraId="22050BC8"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Al responder, cite:</w:t>
      </w:r>
    </w:p>
    <w:p w14:paraId="36A1B64C"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Radicado de Salida: OFI-ACT-[CONSECUTIVO]-[AÑO]</w:t>
      </w:r>
    </w:p>
    <w:p w14:paraId="74DB55C0"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Señor(a):</w:t>
      </w:r>
      <w:r w:rsidRPr="0052599A">
        <w:rPr>
          <w:rFonts w:ascii="Times New Roman" w:hAnsi="Times New Roman" w:cs="Times New Roman"/>
          <w:sz w:val="24"/>
          <w:szCs w:val="24"/>
          <w:lang w:val="es-CO"/>
        </w:rPr>
        <w:br/>
        <w:t>[NOMBRE DEL SUSCRIPTOR Y/O USUARIO REGISTRADO]</w:t>
      </w:r>
    </w:p>
    <w:p w14:paraId="1D75A648"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[DIRECCIÓN DEL INMUEBLE]</w:t>
      </w:r>
    </w:p>
    <w:p w14:paraId="4578D1A0"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[MUNICIPIO] - [DEPARTAMENTO]</w:t>
      </w:r>
    </w:p>
    <w:p w14:paraId="470ECD2D"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ASUNTO: Apertura de Actuación Administrativa para Modificación de Clasificación de Uso y Régimen Tarifario de los Servicios Públicos de Acueducto, Alcantarillado y Aseo - Contrato de Condiciones Uniformes No. [NÚMERO DE MATRÍCULA].</w:t>
      </w:r>
    </w:p>
    <w:p w14:paraId="1DE22053"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Respetado(a) Señor(a):</w:t>
      </w:r>
    </w:p>
    <w:p w14:paraId="06FED5FD"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La Empresa [NOMBRE DE LA ESP], en ejercicio de sus facultades legales, en especial las conferidas por la Ley 142 de 1994, el Decreto Único Reglamentario 1077 de 2015, la Resolución CRA 943 de 2021 y el Contrato de Condiciones Uniformes (CCU) vigente, se permite comunicarle formalmente el inicio de una actuación administrativa de oficio orientada a modificar la clasificación de uso y el régimen tarifario de los servicios de acueducto, alcantarillado y aseo asignados al predio identificado con matrícula inmobiliaria/cuenta de servicios No. [NÚMERO DE MATRÍCULA], ubicado en la [DIRECCIÓN DEL PREDIO].</w:t>
      </w:r>
    </w:p>
    <w:p w14:paraId="79640979"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 xml:space="preserve">Esta decisión se fundamenta en los hallazgos técnicos consignados en el ACTA DE INSPECCIÓN TÉCNICA DE CLASIFICACIÓN DE USO </w:t>
      </w:r>
      <w:proofErr w:type="spellStart"/>
      <w:r w:rsidRPr="0052599A">
        <w:rPr>
          <w:rFonts w:ascii="Times New Roman" w:hAnsi="Times New Roman" w:cs="Times New Roman"/>
          <w:sz w:val="24"/>
          <w:szCs w:val="24"/>
          <w:lang w:val="es-CO"/>
        </w:rPr>
        <w:t>N°</w:t>
      </w:r>
      <w:proofErr w:type="spellEnd"/>
      <w:r w:rsidRPr="0052599A">
        <w:rPr>
          <w:rFonts w:ascii="Times New Roman" w:hAnsi="Times New Roman" w:cs="Times New Roman"/>
          <w:sz w:val="24"/>
          <w:szCs w:val="24"/>
          <w:lang w:val="es-CO"/>
        </w:rPr>
        <w:t xml:space="preserve"> [NÚMERO DE ACTA] de fecha [FECHA DE LA VISITA], la cual se adjunta de manera íntegra a este oficio. En dicha diligencia, el personal técnico de la empresa evidenció de manera clara, objetiva e inequívoca que en el inmueble referenciado se está desarrollando una actividad de carácter [COMERCIAL / INDUSTRIAL / OFICIAL], consistente en: [DESCRIPCIÓN BREVE DE LA ACTIVIDAD ENCONTRADA, EJ. ESTABLECIMIENTO DESTINADO A RESTAURANTE DENOMINADO "XXX"].</w:t>
      </w:r>
    </w:p>
    <w:p w14:paraId="0DCC5A80"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 xml:space="preserve">De conformidad con el artículo 2.3.1.1.1 del Decreto 1077 de 2015, los predios donde se lleven a cabo actividades de comercio en los términos del Código de Comercio deben </w:t>
      </w:r>
      <w:r w:rsidRPr="0052599A">
        <w:rPr>
          <w:rFonts w:ascii="Times New Roman" w:hAnsi="Times New Roman" w:cs="Times New Roman"/>
          <w:sz w:val="24"/>
          <w:szCs w:val="24"/>
          <w:lang w:val="es-CO"/>
        </w:rPr>
        <w:lastRenderedPageBreak/>
        <w:t>clasificarse como de uso "Comercial", perdiendo la prerrogativa del estrato residencial (el cual está limitado por ley exclusivamente al cubrimiento de las necesidades de vivienda de las personas), debiendo asumir las tarifas vigentes para el sector no residencial y los factores de aporte solidario (contribución) vigentes en el municipio.</w:t>
      </w:r>
    </w:p>
    <w:p w14:paraId="73B89792"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Para salvaguardar su derecho fundamental al debido proceso, la defensa y la contradicción, consagrados en el artículo 29 de la Constitución Política y el artículo 37 de la Ley 1437 de 2011 (CPACA), se le otorga un término de diez (10) días hábiles, contados a partir del día siguiente al recibo de la presente comunicación, para que por escrito presente sus descargos, rinda las explicaciones que estime pertinentes y aporte o solicite las pruebas que considere necesarias para desvirtuar la situación fáctica aquí expuesta.</w:t>
      </w:r>
    </w:p>
    <w:p w14:paraId="0B9BA94A"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Los descargos deberán ser radicados en nuestra oficina de atención al usuario ubicada en la [DIRECCIÓN DE LA OFICINA DE LA ESP] o a través de nuestro canal virtual institucional: [CORREO ELECTRÓNICO / PLATAFORMA DE PQR DE LA ESP].</w:t>
      </w:r>
    </w:p>
    <w:p w14:paraId="6DBA2910"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Vencido el término señalado sin que se allegue pronunciamiento alguno, esta Entidad procederá a emitir la decisión de fondo con base en el material probatorio obrante en el expediente.</w:t>
      </w:r>
    </w:p>
    <w:p w14:paraId="19C638F6"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Atentamente,</w:t>
      </w:r>
      <w:r w:rsidRPr="0052599A">
        <w:rPr>
          <w:rFonts w:ascii="Times New Roman" w:hAnsi="Times New Roman" w:cs="Times New Roman"/>
          <w:sz w:val="24"/>
          <w:szCs w:val="24"/>
          <w:lang w:val="es-CO"/>
        </w:rPr>
        <w:br/>
      </w:r>
      <w:r w:rsidRPr="0052599A">
        <w:rPr>
          <w:rFonts w:ascii="Times New Roman" w:hAnsi="Times New Roman" w:cs="Times New Roman"/>
          <w:sz w:val="24"/>
          <w:szCs w:val="24"/>
          <w:lang w:val="es-CO"/>
        </w:rPr>
        <w:br/>
      </w:r>
    </w:p>
    <w:p w14:paraId="6483E971"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[NOMBRE DEL FUNCIONARIO DE LA ESP]</w:t>
      </w:r>
    </w:p>
    <w:p w14:paraId="339F771B"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t xml:space="preserve">Director(a) Comercial / </w:t>
      </w:r>
      <w:proofErr w:type="gramStart"/>
      <w:r w:rsidRPr="0052599A">
        <w:rPr>
          <w:rFonts w:ascii="Times New Roman" w:hAnsi="Times New Roman" w:cs="Times New Roman"/>
          <w:sz w:val="24"/>
          <w:szCs w:val="24"/>
          <w:lang w:val="es-CO"/>
        </w:rPr>
        <w:t>Jefe</w:t>
      </w:r>
      <w:proofErr w:type="gramEnd"/>
      <w:r w:rsidRPr="0052599A">
        <w:rPr>
          <w:rFonts w:ascii="Times New Roman" w:hAnsi="Times New Roman" w:cs="Times New Roman"/>
          <w:sz w:val="24"/>
          <w:szCs w:val="24"/>
          <w:lang w:val="es-CO"/>
        </w:rPr>
        <w:t xml:space="preserve"> de Control de Pérdidas</w:t>
      </w:r>
    </w:p>
    <w:p w14:paraId="07A92599"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Anexo: Copia del Acta de Inspección Técnica No. [NÚMERO] (folios: _____) y registro fotográfico.</w:t>
      </w:r>
    </w:p>
    <w:p w14:paraId="7F140970" w14:textId="77777777" w:rsidR="0052599A" w:rsidRDefault="0052599A" w:rsidP="0052599A">
      <w:pPr>
        <w:pStyle w:val="Sinespaciado"/>
        <w:rPr>
          <w:rFonts w:ascii="Times New Roman" w:hAnsi="Times New Roman" w:cs="Times New Roman"/>
          <w:sz w:val="24"/>
          <w:szCs w:val="24"/>
          <w:lang w:val="es-CO"/>
        </w:rPr>
      </w:pPr>
    </w:p>
    <w:p w14:paraId="3A063B3C" w14:textId="77777777" w:rsidR="0042198F" w:rsidRDefault="0042198F" w:rsidP="0052599A">
      <w:pPr>
        <w:pStyle w:val="Sinespaciado"/>
        <w:rPr>
          <w:rFonts w:ascii="Times New Roman" w:hAnsi="Times New Roman" w:cs="Times New Roman"/>
          <w:sz w:val="24"/>
          <w:szCs w:val="24"/>
          <w:lang w:val="es-CO"/>
        </w:rPr>
      </w:pPr>
    </w:p>
    <w:p w14:paraId="5D520E4F" w14:textId="77777777" w:rsidR="0042198F" w:rsidRDefault="0042198F" w:rsidP="0052599A">
      <w:pPr>
        <w:pStyle w:val="Sinespaciado"/>
        <w:rPr>
          <w:rFonts w:ascii="Times New Roman" w:hAnsi="Times New Roman" w:cs="Times New Roman"/>
          <w:sz w:val="24"/>
          <w:szCs w:val="24"/>
          <w:lang w:val="es-CO"/>
        </w:rPr>
      </w:pPr>
    </w:p>
    <w:p w14:paraId="69F6828D" w14:textId="77777777" w:rsidR="0042198F" w:rsidRDefault="0042198F" w:rsidP="0052599A">
      <w:pPr>
        <w:pStyle w:val="Sinespaciado"/>
        <w:rPr>
          <w:rFonts w:ascii="Times New Roman" w:hAnsi="Times New Roman" w:cs="Times New Roman"/>
          <w:sz w:val="24"/>
          <w:szCs w:val="24"/>
          <w:lang w:val="es-CO"/>
        </w:rPr>
      </w:pPr>
    </w:p>
    <w:p w14:paraId="33E12DF0" w14:textId="77777777" w:rsidR="0042198F" w:rsidRDefault="0042198F" w:rsidP="0052599A">
      <w:pPr>
        <w:pStyle w:val="Sinespaciado"/>
        <w:rPr>
          <w:rFonts w:ascii="Times New Roman" w:hAnsi="Times New Roman" w:cs="Times New Roman"/>
          <w:sz w:val="24"/>
          <w:szCs w:val="24"/>
          <w:lang w:val="es-CO"/>
        </w:rPr>
      </w:pPr>
    </w:p>
    <w:p w14:paraId="45CCD79F" w14:textId="77777777" w:rsidR="0042198F" w:rsidRDefault="0042198F" w:rsidP="0052599A">
      <w:pPr>
        <w:pStyle w:val="Sinespaciado"/>
        <w:rPr>
          <w:rFonts w:ascii="Times New Roman" w:hAnsi="Times New Roman" w:cs="Times New Roman"/>
          <w:sz w:val="24"/>
          <w:szCs w:val="24"/>
          <w:lang w:val="es-CO"/>
        </w:rPr>
      </w:pPr>
    </w:p>
    <w:p w14:paraId="5D2FD109" w14:textId="77777777" w:rsidR="0042198F" w:rsidRDefault="0042198F" w:rsidP="0052599A">
      <w:pPr>
        <w:pStyle w:val="Sinespaciado"/>
        <w:rPr>
          <w:rFonts w:ascii="Times New Roman" w:hAnsi="Times New Roman" w:cs="Times New Roman"/>
          <w:sz w:val="24"/>
          <w:szCs w:val="24"/>
          <w:lang w:val="es-CO"/>
        </w:rPr>
      </w:pPr>
    </w:p>
    <w:p w14:paraId="7310B36B" w14:textId="77777777" w:rsidR="0042198F" w:rsidRDefault="0042198F" w:rsidP="0052599A">
      <w:pPr>
        <w:pStyle w:val="Sinespaciado"/>
        <w:rPr>
          <w:rFonts w:ascii="Times New Roman" w:hAnsi="Times New Roman" w:cs="Times New Roman"/>
          <w:sz w:val="24"/>
          <w:szCs w:val="24"/>
          <w:lang w:val="es-CO"/>
        </w:rPr>
      </w:pPr>
    </w:p>
    <w:p w14:paraId="797285E5" w14:textId="77777777" w:rsidR="0042198F" w:rsidRDefault="0042198F" w:rsidP="0052599A">
      <w:pPr>
        <w:pStyle w:val="Sinespaciado"/>
        <w:rPr>
          <w:rFonts w:ascii="Times New Roman" w:hAnsi="Times New Roman" w:cs="Times New Roman"/>
          <w:sz w:val="24"/>
          <w:szCs w:val="24"/>
          <w:lang w:val="es-CO"/>
        </w:rPr>
      </w:pPr>
    </w:p>
    <w:p w14:paraId="23487032" w14:textId="77777777" w:rsidR="0042198F" w:rsidRPr="0052599A" w:rsidRDefault="0042198F" w:rsidP="0052599A">
      <w:pPr>
        <w:pStyle w:val="Sinespaciado"/>
        <w:rPr>
          <w:rFonts w:ascii="Times New Roman" w:hAnsi="Times New Roman" w:cs="Times New Roman"/>
          <w:sz w:val="24"/>
          <w:szCs w:val="24"/>
          <w:lang w:val="es-CO"/>
        </w:rPr>
      </w:pPr>
    </w:p>
    <w:p w14:paraId="3EBB09FE" w14:textId="77777777" w:rsidR="0052599A" w:rsidRPr="0052599A" w:rsidRDefault="0052599A" w:rsidP="0052599A">
      <w:pPr>
        <w:pStyle w:val="Sinespaciado"/>
        <w:rPr>
          <w:rFonts w:ascii="Times New Roman" w:hAnsi="Times New Roman" w:cs="Times New Roman"/>
          <w:b/>
          <w:bCs/>
          <w:sz w:val="24"/>
          <w:szCs w:val="24"/>
          <w:lang w:val="es-CO"/>
        </w:rPr>
      </w:pPr>
      <w:r w:rsidRPr="0052599A">
        <w:rPr>
          <w:rFonts w:ascii="Times New Roman" w:hAnsi="Times New Roman" w:cs="Times New Roman"/>
          <w:b/>
          <w:bCs/>
          <w:sz w:val="24"/>
          <w:szCs w:val="24"/>
          <w:lang w:val="es-CO"/>
        </w:rPr>
        <w:lastRenderedPageBreak/>
        <w:t>C. Modelo de Acto Administrativo (Resolución Motivada de Reclasificación)</w:t>
      </w:r>
    </w:p>
    <w:p w14:paraId="287B3C4D" w14:textId="77777777" w:rsidR="0052599A" w:rsidRPr="0052599A" w:rsidRDefault="0052599A" w:rsidP="0052599A">
      <w:pPr>
        <w:pStyle w:val="Sinespaciado"/>
        <w:rPr>
          <w:rFonts w:ascii="Times New Roman" w:hAnsi="Times New Roman" w:cs="Times New Roman"/>
          <w:sz w:val="24"/>
          <w:szCs w:val="24"/>
          <w:lang w:val="es-CO"/>
        </w:rPr>
      </w:pPr>
    </w:p>
    <w:p w14:paraId="1AC52673" w14:textId="77777777" w:rsidR="0052599A" w:rsidRPr="0052599A" w:rsidRDefault="0052599A" w:rsidP="0052599A">
      <w:pPr>
        <w:pStyle w:val="Sinespaciado"/>
        <w:jc w:val="center"/>
        <w:rPr>
          <w:rFonts w:ascii="Times New Roman" w:hAnsi="Times New Roman" w:cs="Times New Roman"/>
          <w:sz w:val="24"/>
          <w:szCs w:val="24"/>
          <w:lang w:val="es-CO"/>
        </w:rPr>
      </w:pPr>
      <w:r w:rsidRPr="0052599A">
        <w:rPr>
          <w:rFonts w:ascii="Times New Roman" w:hAnsi="Times New Roman" w:cs="Times New Roman"/>
          <w:sz w:val="24"/>
          <w:szCs w:val="24"/>
          <w:lang w:val="es-CO"/>
        </w:rPr>
        <w:t>RESOLUCIÓN NÚMERO [NÚMERO DE RESOLUCIÓN] DE [AÑO]</w:t>
      </w:r>
    </w:p>
    <w:p w14:paraId="1860C067" w14:textId="07C542E5" w:rsidR="0052599A" w:rsidRPr="0052599A" w:rsidRDefault="0052599A" w:rsidP="0052599A">
      <w:pPr>
        <w:pStyle w:val="Sinespaciado"/>
        <w:jc w:val="center"/>
        <w:rPr>
          <w:rFonts w:ascii="Times New Roman" w:hAnsi="Times New Roman" w:cs="Times New Roman"/>
          <w:sz w:val="24"/>
          <w:szCs w:val="24"/>
          <w:lang w:val="es-CO"/>
        </w:rPr>
      </w:pPr>
      <w:proofErr w:type="gramStart"/>
      <w:r w:rsidRPr="0052599A">
        <w:rPr>
          <w:rFonts w:ascii="Times New Roman" w:hAnsi="Times New Roman" w:cs="Times New Roman"/>
          <w:sz w:val="24"/>
          <w:szCs w:val="24"/>
          <w:lang w:val="es-CO"/>
        </w:rPr>
        <w:t>( [</w:t>
      </w:r>
      <w:proofErr w:type="gramEnd"/>
      <w:r w:rsidRPr="0052599A">
        <w:rPr>
          <w:rFonts w:ascii="Times New Roman" w:hAnsi="Times New Roman" w:cs="Times New Roman"/>
          <w:sz w:val="24"/>
          <w:szCs w:val="24"/>
          <w:lang w:val="es-CO"/>
        </w:rPr>
        <w:t>Día] de [Mes] de</w:t>
      </w:r>
      <w:r>
        <w:rPr>
          <w:rFonts w:ascii="Times New Roman" w:hAnsi="Times New Roman" w:cs="Times New Roman"/>
          <w:sz w:val="24"/>
          <w:szCs w:val="24"/>
          <w:lang w:val="es-CO"/>
        </w:rPr>
        <w:t xml:space="preserve"> [Año</w:t>
      </w:r>
      <w:proofErr w:type="gramStart"/>
      <w:r>
        <w:rPr>
          <w:rFonts w:ascii="Times New Roman" w:hAnsi="Times New Roman" w:cs="Times New Roman"/>
          <w:sz w:val="24"/>
          <w:szCs w:val="24"/>
          <w:lang w:val="es-CO"/>
        </w:rPr>
        <w:t>] )</w:t>
      </w:r>
      <w:proofErr w:type="gramEnd"/>
    </w:p>
    <w:p w14:paraId="52C1F2DA"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"Por la cual se decide una actuación administrativa tendiente a modificar de oficio la clasificación de uso de un predio y se ajusta la facturación de los servicios públicos de acueducto, alcantarillado y aseo de la matrícula No. [NÚMERO DE MATRÍCULA]"</w:t>
      </w:r>
    </w:p>
    <w:p w14:paraId="758E8150"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El (La) [CARGO DEL FUNCIONARIO COMPETENTE DE LA ESP - EJ. DIRECTOR COMERCIAL], en uso de sus facultades legales, estatutarias y contractuales, en especial las conferidas por la Ley 142 de 1994, el Decreto 1077 de 2015, la Resolución CRA 943 de 2021, el Contrato de Condiciones Uniformes, y en concordancia con la Ley 1437 de 2011 (CPACA), y</w:t>
      </w:r>
    </w:p>
    <w:p w14:paraId="7703DE62" w14:textId="77777777" w:rsidR="0052599A" w:rsidRPr="0052599A" w:rsidRDefault="0052599A" w:rsidP="0052599A">
      <w:pPr>
        <w:pStyle w:val="Sinespaciado"/>
        <w:jc w:val="center"/>
        <w:rPr>
          <w:rFonts w:ascii="Times New Roman" w:hAnsi="Times New Roman" w:cs="Times New Roman"/>
          <w:sz w:val="24"/>
          <w:szCs w:val="24"/>
          <w:lang w:val="es-CO"/>
        </w:rPr>
      </w:pPr>
      <w:r w:rsidRPr="0052599A">
        <w:rPr>
          <w:rFonts w:ascii="Times New Roman" w:hAnsi="Times New Roman" w:cs="Times New Roman"/>
          <w:sz w:val="24"/>
          <w:szCs w:val="24"/>
          <w:lang w:val="es-CO"/>
        </w:rPr>
        <w:br/>
        <w:t>CONSIDERANDO:</w:t>
      </w:r>
    </w:p>
    <w:p w14:paraId="6A774D69"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1. Que de conformidad con el artículo 14.9 de la Ley 142 de 1994, la factura de servicios públicos es el recibo que la empresa entrega al usuario por causa de los consumos y demás conceptos asociados a la prestación del servicio.</w:t>
      </w:r>
    </w:p>
    <w:p w14:paraId="7DE1A010"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2. Que es deber de las Empresas de Servicios Públicos clasificar técnicamente a sus usuarios según el destino y uso real que le den al servicio contratado, de conformidad con las definiciones dadas en el artículo 2.3.1.1.1 del Decreto Único Reglamentario 1077 de 2015, con el fin de aplicar con rigor los principios tarifarios y el cobro de contribuciones de solidaridad (Art. 89, Ley 142 de 1994).</w:t>
      </w:r>
    </w:p>
    <w:p w14:paraId="53C68DBB"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3. Que el día [FECHA DE LA VISITA], el personal técnico adscrito a esta Empresa llevó a cabo una visita de inspección técnica al inmueble identificado con Matrícula de Servicios Públicos No. [MATRÍCULA], ubicado en la [DIRECCIÓN DEL INMUEBLE], cuyo suscriptor registrado es el (la) señor(a) [NOMBRE DEL SUSCRIPTOR].</w:t>
      </w:r>
    </w:p>
    <w:p w14:paraId="03382BF5"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4. Que según consta en el Acta de Inspección Técnica No. [NÚMERO], plenamente suscrita por el técnico y por la persona que atendió la diligencia [NOMBRE DE QUIEN ATENDIÓ / O DEJAR CONSTANCIA SI HUBO NEGATIVA A FIRMAR], se constató que el predio ya no ostenta un uso puramente de vivienda, sino que en él se explota la actividad comercial de [DESCRIPCIÓN DE LA ACTIVIDAD COMERCIAL, EJ. TIENDA DE ABARROTES], con acceso permanente y directo al público y consumos asociados a dicha actividad.</w:t>
      </w:r>
    </w:p>
    <w:p w14:paraId="1CFB147F"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lastRenderedPageBreak/>
        <w:br/>
        <w:t>5. Que mediante Oficio No. [NÚMERO DE OFICIO DE APERTURA] de fecha [FECHA DE EMISIÓN], debidamente notificado al usuario el día [FECHA DE NOTIFICACIÓN], se dio apertura a la Actuación Administrativa Especial, otorgándole el término de diez (10) días hábiles para presentar descargos y aportar pruebas que justificaran el uso del predio.</w:t>
      </w:r>
    </w:p>
    <w:p w14:paraId="674E1258"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6. Que [OPCIÓN A: Vencido el término de ley, el usuario no allegó pronunciamiento ni prueba alguna dentro del expediente administrativo, por lo que se procede a resolver con base en los elementos de juicio disponibles.] / [OPCIÓN B: El usuario presentó descargos aduciendo que (RESUMIR ARGUMENTOS DEL USUARIO). No obstante, analizados los argumentos y las pruebas por parte de la oficina comercial, se determinó que no logran desvirtuar el hallazgo técnico por cuanto (CONTESTAR TÉCNICAMENTE Y DE MANERA MOTIVADA LA RESPUESTA AL USUARIO)].</w:t>
      </w:r>
    </w:p>
    <w:p w14:paraId="3922B261"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7. Que el principio de suficiencia financiera y la normatividad expedida por la Comisión de Regulación de Agua Potable y Saneamiento Básico (CRA) y las directrices de la Superintendencia de Servicios Públicos Domiciliarios (SSPD) obligan a las empresas prestadoras a cobrar por el servicio prestado bajo la tarifa real, evitando la generación de subsidios cruzados indebidos a predios destinados a actividades económicas no residenciales.</w:t>
      </w:r>
    </w:p>
    <w:p w14:paraId="0322091C"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En mérito de lo expuesto, esta Dirección Comercial,</w:t>
      </w:r>
    </w:p>
    <w:p w14:paraId="08BE9940" w14:textId="77777777" w:rsidR="0052599A" w:rsidRPr="0052599A" w:rsidRDefault="0052599A" w:rsidP="0052599A">
      <w:pPr>
        <w:pStyle w:val="Sinespaciado"/>
        <w:jc w:val="center"/>
        <w:rPr>
          <w:rFonts w:ascii="Times New Roman" w:hAnsi="Times New Roman" w:cs="Times New Roman"/>
          <w:sz w:val="24"/>
          <w:szCs w:val="24"/>
          <w:lang w:val="es-CO"/>
        </w:rPr>
      </w:pPr>
      <w:r w:rsidRPr="0052599A">
        <w:rPr>
          <w:rFonts w:ascii="Times New Roman" w:hAnsi="Times New Roman" w:cs="Times New Roman"/>
          <w:sz w:val="24"/>
          <w:szCs w:val="24"/>
          <w:lang w:val="es-CO"/>
        </w:rPr>
        <w:br/>
        <w:t>RESUELVE:</w:t>
      </w:r>
    </w:p>
    <w:p w14:paraId="1309E9C5"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ARTÍCULO PRIMERO: MODIFICAR de oficio la clasificación de uso y el régimen tarifario del inmueble identificado con Cuenta de Servicios No. [MATRÍCULA], ubicado en la [DIRECCIÓN DEL INMUEBLE] de propiedad/suscrito por el (la) señor(a) [NOMBRE DEL SUSCRIPTOR], pasando de uso RESIDENCIAL a uso [COMERCIAL / INDUSTRIAL] a partir de la facturación del periodo de consumo correspondiente al mes de [MES DE APLICACIÓN - NOTA: DEBE SER EL PERIODO DE FACTURACIÓN SIGUIENTE A LA EJECUTORIA DEL PRESENTE ACTO].</w:t>
      </w:r>
    </w:p>
    <w:p w14:paraId="7E59E2E9"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ARTÍCULO SEGUNDO: APLICAR a la cuenta de servicios mencionada las tarifas vigentes aprobadas por la entidad tarifaria local para el uso [COMERCIAL / INDUSTRIAL], así como el porcentaje de contribución de solidaridad legalmente establecido por el municipio de [MUNICIPIO] para dicho sector.</w:t>
      </w:r>
    </w:p>
    <w:p w14:paraId="5962F543" w14:textId="77777777" w:rsidR="0052599A" w:rsidRPr="0052599A" w:rsidRDefault="0052599A" w:rsidP="0052599A">
      <w:pPr>
        <w:pStyle w:val="Sinespaciado"/>
        <w:rPr>
          <w:rFonts w:ascii="Times New Roman" w:hAnsi="Times New Roman" w:cs="Times New Roman"/>
          <w:sz w:val="24"/>
          <w:szCs w:val="24"/>
          <w:lang w:val="es-CO"/>
        </w:rPr>
      </w:pPr>
    </w:p>
    <w:p w14:paraId="4467E57B"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lastRenderedPageBreak/>
        <w:t>ARTÍCULO TERCERO: NOTIFICAR el contenido de la presente Resolución al (la) señor(a) [NOMBRE DEL SUSCRIPTOR] en la [DIRECCIÓN DEL PREDIO], de conformidad con lo establecido en el artículo 67 y siguientes del Código de Procedimiento Administrativo y de lo Contencioso Administrativo (CPACA).</w:t>
      </w:r>
    </w:p>
    <w:p w14:paraId="60DB66DD" w14:textId="77777777" w:rsidR="0052599A" w:rsidRPr="0052599A" w:rsidRDefault="0052599A" w:rsidP="0052599A">
      <w:pPr>
        <w:pStyle w:val="Sinespaciado"/>
        <w:jc w:val="both"/>
        <w:rPr>
          <w:rFonts w:ascii="Times New Roman" w:hAnsi="Times New Roman" w:cs="Times New Roman"/>
          <w:sz w:val="24"/>
          <w:szCs w:val="24"/>
          <w:lang w:val="es-CO"/>
        </w:rPr>
      </w:pPr>
      <w:r w:rsidRPr="0052599A">
        <w:rPr>
          <w:rFonts w:ascii="Times New Roman" w:hAnsi="Times New Roman" w:cs="Times New Roman"/>
          <w:sz w:val="24"/>
          <w:szCs w:val="24"/>
          <w:lang w:val="es-CO"/>
        </w:rPr>
        <w:br/>
        <w:t xml:space="preserve">ARTÍCULO CUARTO: RECURSOS. Contra la presente decisión procede el Recurso de Reposición ante el (la) [CARGO DEL FUNCIONARIO QUE EMITE EL ACTO - EJ. DIRECTOR COMERCIAL DE LA ESP], y en subsidio el de Apelación ante la Superintendencia de Servicios Públicos Domiciliarios (SSPD), los cuales deberán interponerse por escrito dentro de los diez (10) días hábiles siguientes a la fecha de la diligencia de notificación personal o de la </w:t>
      </w:r>
      <w:proofErr w:type="spellStart"/>
      <w:r w:rsidRPr="0052599A">
        <w:rPr>
          <w:rFonts w:ascii="Times New Roman" w:hAnsi="Times New Roman" w:cs="Times New Roman"/>
          <w:sz w:val="24"/>
          <w:szCs w:val="24"/>
          <w:lang w:val="es-CO"/>
        </w:rPr>
        <w:t>desfijación</w:t>
      </w:r>
      <w:proofErr w:type="spellEnd"/>
      <w:r w:rsidRPr="0052599A">
        <w:rPr>
          <w:rFonts w:ascii="Times New Roman" w:hAnsi="Times New Roman" w:cs="Times New Roman"/>
          <w:sz w:val="24"/>
          <w:szCs w:val="24"/>
          <w:lang w:val="es-CO"/>
        </w:rPr>
        <w:t xml:space="preserve"> del aviso, según corresponda, de acuerdo con el artículo 154 de la Ley 142 de 1994 y el artículo 76 de la Ley 1437 de 2011.</w:t>
      </w:r>
    </w:p>
    <w:p w14:paraId="5C061B8D" w14:textId="77777777" w:rsidR="0052599A" w:rsidRPr="0052599A" w:rsidRDefault="0052599A" w:rsidP="0052599A">
      <w:pPr>
        <w:pStyle w:val="Sinespaciado"/>
        <w:jc w:val="center"/>
        <w:rPr>
          <w:rFonts w:ascii="Times New Roman" w:hAnsi="Times New Roman" w:cs="Times New Roman"/>
          <w:sz w:val="24"/>
          <w:szCs w:val="24"/>
          <w:lang w:val="es-CO"/>
        </w:rPr>
      </w:pPr>
      <w:r w:rsidRPr="0052599A">
        <w:rPr>
          <w:rFonts w:ascii="Times New Roman" w:hAnsi="Times New Roman" w:cs="Times New Roman"/>
          <w:sz w:val="24"/>
          <w:szCs w:val="24"/>
          <w:lang w:val="es-CO"/>
        </w:rPr>
        <w:br/>
        <w:t>NOTIFÍQUESE Y CÚMPLASE,</w:t>
      </w:r>
    </w:p>
    <w:p w14:paraId="715BE64F" w14:textId="77777777" w:rsidR="0052599A" w:rsidRPr="0052599A" w:rsidRDefault="0052599A" w:rsidP="0052599A">
      <w:pPr>
        <w:pStyle w:val="Sinespaciado"/>
        <w:jc w:val="center"/>
        <w:rPr>
          <w:rFonts w:ascii="Times New Roman" w:hAnsi="Times New Roman" w:cs="Times New Roman"/>
          <w:sz w:val="24"/>
          <w:szCs w:val="24"/>
          <w:lang w:val="es-CO"/>
        </w:rPr>
      </w:pPr>
      <w:r w:rsidRPr="0052599A">
        <w:rPr>
          <w:rFonts w:ascii="Times New Roman" w:hAnsi="Times New Roman" w:cs="Times New Roman"/>
          <w:sz w:val="24"/>
          <w:szCs w:val="24"/>
          <w:lang w:val="es-CO"/>
        </w:rPr>
        <w:br/>
      </w:r>
    </w:p>
    <w:p w14:paraId="6D9F48BA" w14:textId="77777777" w:rsidR="0052599A" w:rsidRPr="0052599A" w:rsidRDefault="0052599A" w:rsidP="0052599A">
      <w:pPr>
        <w:pStyle w:val="Sinespaciado"/>
        <w:jc w:val="center"/>
        <w:rPr>
          <w:rFonts w:ascii="Times New Roman" w:hAnsi="Times New Roman" w:cs="Times New Roman"/>
          <w:sz w:val="24"/>
          <w:szCs w:val="24"/>
          <w:lang w:val="es-CO"/>
        </w:rPr>
      </w:pPr>
      <w:r w:rsidRPr="0052599A">
        <w:rPr>
          <w:rFonts w:ascii="Times New Roman" w:hAnsi="Times New Roman" w:cs="Times New Roman"/>
          <w:sz w:val="24"/>
          <w:szCs w:val="24"/>
          <w:lang w:val="es-CO"/>
        </w:rPr>
        <w:t>[NOMBRE DEL FUNCIONARIO COMPETENTE]</w:t>
      </w:r>
    </w:p>
    <w:p w14:paraId="12B5F44B" w14:textId="77777777" w:rsidR="0052599A" w:rsidRPr="0052599A" w:rsidRDefault="0052599A" w:rsidP="0052599A">
      <w:pPr>
        <w:pStyle w:val="Sinespaciado"/>
        <w:jc w:val="center"/>
        <w:rPr>
          <w:rFonts w:ascii="Times New Roman" w:hAnsi="Times New Roman" w:cs="Times New Roman"/>
          <w:sz w:val="24"/>
          <w:szCs w:val="24"/>
          <w:lang w:val="es-CO"/>
        </w:rPr>
      </w:pPr>
      <w:r w:rsidRPr="0052599A">
        <w:rPr>
          <w:rFonts w:ascii="Times New Roman" w:hAnsi="Times New Roman" w:cs="Times New Roman"/>
          <w:sz w:val="24"/>
          <w:szCs w:val="24"/>
          <w:lang w:val="es-CO"/>
        </w:rPr>
        <w:t>Director(a) Comercial / Representante Legal</w:t>
      </w:r>
    </w:p>
    <w:p w14:paraId="2EC507A4" w14:textId="706E8CB1" w:rsidR="0052599A" w:rsidRPr="0052599A" w:rsidRDefault="0052599A" w:rsidP="0052599A">
      <w:pPr>
        <w:pStyle w:val="Sinespaciado"/>
        <w:rPr>
          <w:rFonts w:ascii="Times New Roman" w:hAnsi="Times New Roman" w:cs="Times New Roman"/>
          <w:sz w:val="24"/>
          <w:szCs w:val="24"/>
          <w:lang w:val="es-CO"/>
        </w:rPr>
      </w:pPr>
    </w:p>
    <w:p w14:paraId="2849488A" w14:textId="77777777" w:rsidR="0052599A" w:rsidRDefault="0052599A" w:rsidP="00A25CD2">
      <w:pPr>
        <w:pStyle w:val="Sinespaciado"/>
        <w:rPr>
          <w:rFonts w:ascii="Times New Roman" w:hAnsi="Times New Roman" w:cs="Times New Roman"/>
          <w:sz w:val="24"/>
          <w:szCs w:val="24"/>
        </w:rPr>
      </w:pPr>
    </w:p>
    <w:p w14:paraId="62330B1D" w14:textId="77777777" w:rsidR="0052599A" w:rsidRDefault="0052599A" w:rsidP="00A25CD2">
      <w:pPr>
        <w:pStyle w:val="Sinespaciado"/>
        <w:rPr>
          <w:rFonts w:ascii="Times New Roman" w:hAnsi="Times New Roman" w:cs="Times New Roman"/>
          <w:sz w:val="24"/>
          <w:szCs w:val="24"/>
        </w:rPr>
      </w:pPr>
    </w:p>
    <w:p w14:paraId="7D68F0FD" w14:textId="77777777" w:rsidR="0052599A" w:rsidRDefault="0052599A" w:rsidP="00A25CD2">
      <w:pPr>
        <w:pStyle w:val="Sinespaciado"/>
        <w:rPr>
          <w:rFonts w:ascii="Times New Roman" w:hAnsi="Times New Roman" w:cs="Times New Roman"/>
          <w:sz w:val="24"/>
          <w:szCs w:val="24"/>
        </w:rPr>
      </w:pPr>
    </w:p>
    <w:p w14:paraId="0D3F4C82" w14:textId="77777777" w:rsidR="0052599A" w:rsidRPr="00A25CD2" w:rsidRDefault="0052599A" w:rsidP="00A25CD2">
      <w:pPr>
        <w:pStyle w:val="Sinespaciado"/>
        <w:rPr>
          <w:rFonts w:ascii="Times New Roman" w:hAnsi="Times New Roman" w:cs="Times New Roman"/>
          <w:sz w:val="24"/>
          <w:szCs w:val="24"/>
        </w:rPr>
      </w:pPr>
    </w:p>
    <w:p w14:paraId="5CCE2FCD" w14:textId="5D6C030F" w:rsidR="00BF51EE" w:rsidRPr="00A25CD2" w:rsidRDefault="00BF51EE" w:rsidP="00A25CD2">
      <w:pPr>
        <w:pStyle w:val="Sinespaciado"/>
        <w:rPr>
          <w:rFonts w:ascii="Times New Roman" w:hAnsi="Times New Roman" w:cs="Times New Roman"/>
          <w:sz w:val="24"/>
          <w:szCs w:val="24"/>
        </w:rPr>
      </w:pPr>
    </w:p>
    <w:p w14:paraId="6D0CB38C" w14:textId="77777777" w:rsidR="00BF51EE" w:rsidRPr="00A25CD2" w:rsidRDefault="00BF51EE" w:rsidP="00A25CD2">
      <w:pPr>
        <w:pStyle w:val="Sinespaciado"/>
        <w:rPr>
          <w:rFonts w:ascii="Times New Roman" w:hAnsi="Times New Roman" w:cs="Times New Roman"/>
          <w:sz w:val="24"/>
          <w:szCs w:val="24"/>
        </w:rPr>
      </w:pPr>
    </w:p>
    <w:p w14:paraId="1B50E72A" w14:textId="77777777" w:rsidR="00BF51EE" w:rsidRPr="00A25CD2" w:rsidRDefault="00BF51EE" w:rsidP="00A25CD2">
      <w:pPr>
        <w:pStyle w:val="Sinespaciado"/>
        <w:jc w:val="center"/>
        <w:rPr>
          <w:rFonts w:ascii="Times New Roman" w:hAnsi="Times New Roman" w:cs="Times New Roman"/>
          <w:sz w:val="24"/>
          <w:szCs w:val="24"/>
        </w:rPr>
      </w:pPr>
    </w:p>
    <w:p w14:paraId="09C0FFEA" w14:textId="77777777" w:rsidR="00BF51EE" w:rsidRPr="00A25CD2" w:rsidRDefault="00BF51EE" w:rsidP="00A25CD2">
      <w:pPr>
        <w:pStyle w:val="Sinespaciado"/>
        <w:jc w:val="center"/>
        <w:rPr>
          <w:rFonts w:ascii="Times New Roman" w:hAnsi="Times New Roman" w:cs="Times New Roman"/>
          <w:sz w:val="24"/>
          <w:szCs w:val="24"/>
        </w:rPr>
      </w:pPr>
    </w:p>
    <w:p w14:paraId="534BAF87" w14:textId="77777777" w:rsidR="002671DA" w:rsidRPr="00BF51EE" w:rsidRDefault="002671DA" w:rsidP="006407B2">
      <w:pPr>
        <w:tabs>
          <w:tab w:val="left" w:pos="5387"/>
          <w:tab w:val="left" w:pos="5529"/>
        </w:tabs>
        <w:spacing w:after="0" w:line="240" w:lineRule="auto"/>
        <w:jc w:val="both"/>
      </w:pPr>
    </w:p>
    <w:sectPr w:rsidR="002671DA" w:rsidRPr="00BF51EE" w:rsidSect="00A82B50">
      <w:headerReference w:type="even" r:id="rId8"/>
      <w:headerReference w:type="default" r:id="rId9"/>
      <w:footerReference w:type="even" r:id="rId10"/>
      <w:footerReference w:type="default" r:id="rId11"/>
      <w:headerReference w:type="first" r:id="rId12"/>
      <w:footerReference w:type="first" r:id="rId13"/>
      <w:pgSz w:w="12240" w:h="15840" w:code="1"/>
      <w:pgMar w:top="1980" w:right="1701" w:bottom="2127" w:left="1701" w:header="85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A68CD" w14:textId="77777777" w:rsidR="00B50769" w:rsidRDefault="00B50769" w:rsidP="00FE0535">
      <w:r>
        <w:separator/>
      </w:r>
    </w:p>
  </w:endnote>
  <w:endnote w:type="continuationSeparator" w:id="0">
    <w:p w14:paraId="1769FC23" w14:textId="77777777" w:rsidR="00B50769" w:rsidRDefault="00B50769" w:rsidP="00FE0535">
      <w:r>
        <w:continuationSeparator/>
      </w:r>
    </w:p>
  </w:endnote>
  <w:endnote w:type="continuationNotice" w:id="1">
    <w:p w14:paraId="4329288C" w14:textId="77777777" w:rsidR="00B50769" w:rsidRDefault="00B507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Roman">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default"/>
  </w:font>
  <w:font w:name="Abject Failure">
    <w:altName w:val="Copperplate Gothic Bold"/>
    <w:charset w:val="00"/>
    <w:family w:val="auto"/>
    <w:pitch w:val="variable"/>
    <w:sig w:usb0="00000003" w:usb1="0000000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E485" w14:textId="77777777" w:rsidR="00A05FCC" w:rsidRDefault="00A05FC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740A" w14:textId="3209BC89" w:rsidR="006551C5" w:rsidRPr="00FE0535" w:rsidRDefault="001D5631">
    <w:pPr>
      <w:pStyle w:val="Piedepgina"/>
      <w:rPr>
        <w:rFonts w:ascii="Abject Failure" w:hAnsi="Abject Failure"/>
        <w:vertAlign w:val="subscript"/>
      </w:rPr>
    </w:pPr>
    <w:r>
      <w:rPr>
        <w:noProof/>
        <w:lang w:val="en-US"/>
      </w:rPr>
      <w:drawing>
        <wp:anchor distT="114300" distB="114300" distL="114300" distR="114300" simplePos="0" relativeHeight="251663360" behindDoc="0" locked="0" layoutInCell="1" hidden="0" allowOverlap="1" wp14:anchorId="3A929CE6" wp14:editId="73A1E71C">
          <wp:simplePos x="0" y="0"/>
          <wp:positionH relativeFrom="column">
            <wp:posOffset>-1084580</wp:posOffset>
          </wp:positionH>
          <wp:positionV relativeFrom="paragraph">
            <wp:posOffset>-933450</wp:posOffset>
          </wp:positionV>
          <wp:extent cx="7829550" cy="1156487"/>
          <wp:effectExtent l="0" t="0" r="0" b="5715"/>
          <wp:wrapNone/>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829550" cy="1156487"/>
                  </a:xfrm>
                  <a:prstGeom prst="rect">
                    <a:avLst/>
                  </a:prstGeom>
                  <a:ln/>
                </pic:spPr>
              </pic:pic>
            </a:graphicData>
          </a:graphic>
        </wp:anchor>
      </w:drawing>
    </w:r>
    <w:r w:rsidR="006551C5">
      <w:t xml:space="preserve">                  </w:t>
    </w:r>
    <w:r w:rsidR="006551C5">
      <w:rPr>
        <w:rFonts w:ascii="Abject Failure" w:hAnsi="Abject Failure"/>
        <w:color w:val="FF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ED8F" w14:textId="77777777" w:rsidR="00A05FCC" w:rsidRDefault="00A05F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185CF" w14:textId="77777777" w:rsidR="00B50769" w:rsidRDefault="00B50769" w:rsidP="00FE0535">
      <w:r>
        <w:separator/>
      </w:r>
    </w:p>
  </w:footnote>
  <w:footnote w:type="continuationSeparator" w:id="0">
    <w:p w14:paraId="443692D8" w14:textId="77777777" w:rsidR="00B50769" w:rsidRDefault="00B50769" w:rsidP="00FE0535">
      <w:r>
        <w:continuationSeparator/>
      </w:r>
    </w:p>
  </w:footnote>
  <w:footnote w:type="continuationNotice" w:id="1">
    <w:p w14:paraId="771F8661" w14:textId="77777777" w:rsidR="00B50769" w:rsidRDefault="00B507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6647" w14:textId="77777777" w:rsidR="00A05FCC" w:rsidRDefault="00A05F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924" w:type="dxa"/>
      <w:tblInd w:w="-431" w:type="dxa"/>
      <w:tblLook w:val="04A0" w:firstRow="1" w:lastRow="0" w:firstColumn="1" w:lastColumn="0" w:noHBand="0" w:noVBand="1"/>
    </w:tblPr>
    <w:tblGrid>
      <w:gridCol w:w="1560"/>
      <w:gridCol w:w="5387"/>
      <w:gridCol w:w="2977"/>
    </w:tblGrid>
    <w:tr w:rsidR="00437F76" w:rsidRPr="001D5631" w14:paraId="75926392" w14:textId="77777777" w:rsidTr="00437F76">
      <w:trPr>
        <w:trHeight w:val="340"/>
      </w:trPr>
      <w:tc>
        <w:tcPr>
          <w:tcW w:w="1560" w:type="dxa"/>
          <w:vMerge w:val="restart"/>
          <w:vAlign w:val="center"/>
        </w:tcPr>
        <w:p w14:paraId="1D631E50" w14:textId="73A7A142" w:rsidR="00437F76" w:rsidRPr="001D5631" w:rsidRDefault="00437F76" w:rsidP="001D5631">
          <w:pPr>
            <w:pStyle w:val="Encabezado"/>
            <w:spacing w:after="0" w:line="240" w:lineRule="auto"/>
            <w:ind w:firstLine="459"/>
            <w:rPr>
              <w:rFonts w:ascii="Times New Roman" w:hAnsi="Times New Roman" w:cs="Times New Roman"/>
            </w:rPr>
          </w:pPr>
          <w:r>
            <w:rPr>
              <w:noProof/>
              <w:lang w:val="en-US"/>
            </w:rPr>
            <w:drawing>
              <wp:anchor distT="0" distB="0" distL="114300" distR="114300" simplePos="0" relativeHeight="251661312" behindDoc="1" locked="0" layoutInCell="1" hidden="0" allowOverlap="1" wp14:anchorId="78CADF8E" wp14:editId="534E5E3C">
                <wp:simplePos x="0" y="0"/>
                <wp:positionH relativeFrom="column">
                  <wp:posOffset>175895</wp:posOffset>
                </wp:positionH>
                <wp:positionV relativeFrom="paragraph">
                  <wp:posOffset>6350</wp:posOffset>
                </wp:positionV>
                <wp:extent cx="514350" cy="857250"/>
                <wp:effectExtent l="0" t="0" r="0" b="0"/>
                <wp:wrapNone/>
                <wp:docPr id="4" name="image1.jpg" descr="C:\Users\ASISTENTE GERENCIA\Desktop\logo EMAC.jpg"/>
                <wp:cNvGraphicFramePr/>
                <a:graphic xmlns:a="http://schemas.openxmlformats.org/drawingml/2006/main">
                  <a:graphicData uri="http://schemas.openxmlformats.org/drawingml/2006/picture">
                    <pic:pic xmlns:pic="http://schemas.openxmlformats.org/drawingml/2006/picture">
                      <pic:nvPicPr>
                        <pic:cNvPr id="0" name="image1.jpg" descr="C:\Users\ASISTENTE GERENCIA\Desktop\logo EMAC.jpg"/>
                        <pic:cNvPicPr preferRelativeResize="0"/>
                      </pic:nvPicPr>
                      <pic:blipFill>
                        <a:blip r:embed="rId1"/>
                        <a:srcRect/>
                        <a:stretch>
                          <a:fillRect/>
                        </a:stretch>
                      </pic:blipFill>
                      <pic:spPr>
                        <a:xfrm>
                          <a:off x="0" y="0"/>
                          <a:ext cx="514350" cy="857250"/>
                        </a:xfrm>
                        <a:prstGeom prst="rect">
                          <a:avLst/>
                        </a:prstGeom>
                        <a:ln/>
                      </pic:spPr>
                    </pic:pic>
                  </a:graphicData>
                </a:graphic>
                <wp14:sizeRelH relativeFrom="margin">
                  <wp14:pctWidth>0</wp14:pctWidth>
                </wp14:sizeRelH>
                <wp14:sizeRelV relativeFrom="margin">
                  <wp14:pctHeight>0</wp14:pctHeight>
                </wp14:sizeRelV>
              </wp:anchor>
            </w:drawing>
          </w:r>
        </w:p>
      </w:tc>
      <w:tc>
        <w:tcPr>
          <w:tcW w:w="5387" w:type="dxa"/>
          <w:vMerge w:val="restart"/>
          <w:vAlign w:val="center"/>
        </w:tcPr>
        <w:p w14:paraId="1C5E5524" w14:textId="77777777" w:rsidR="00437F76" w:rsidRPr="00437F76" w:rsidRDefault="00437F76" w:rsidP="00437F76">
          <w:pPr>
            <w:pStyle w:val="Ttulo"/>
            <w:jc w:val="center"/>
            <w:rPr>
              <w:rFonts w:ascii="Times New Roman" w:hAnsi="Times New Roman" w:cs="Times New Roman"/>
              <w:b/>
              <w:color w:val="auto"/>
              <w:sz w:val="22"/>
              <w:szCs w:val="22"/>
            </w:rPr>
          </w:pPr>
          <w:r w:rsidRPr="00437F76">
            <w:rPr>
              <w:rFonts w:ascii="Times New Roman" w:hAnsi="Times New Roman" w:cs="Times New Roman"/>
              <w:b/>
              <w:color w:val="auto"/>
              <w:sz w:val="22"/>
              <w:szCs w:val="22"/>
            </w:rPr>
            <w:t xml:space="preserve">EMAC S.A E.S.P. </w:t>
          </w:r>
        </w:p>
        <w:p w14:paraId="325FF64A" w14:textId="2FCD8AB5" w:rsidR="00437F76" w:rsidRDefault="00103E66" w:rsidP="00437F76">
          <w:pPr>
            <w:pStyle w:val="Ttulo"/>
            <w:jc w:val="center"/>
            <w:rPr>
              <w:rFonts w:ascii="Times New Roman" w:hAnsi="Times New Roman" w:cs="Times New Roman"/>
              <w:b/>
              <w:color w:val="auto"/>
              <w:sz w:val="22"/>
              <w:szCs w:val="22"/>
            </w:rPr>
          </w:pPr>
          <w:proofErr w:type="spellStart"/>
          <w:r w:rsidRPr="00437F76">
            <w:rPr>
              <w:rFonts w:ascii="Times New Roman" w:hAnsi="Times New Roman" w:cs="Times New Roman"/>
              <w:b/>
              <w:color w:val="auto"/>
              <w:sz w:val="22"/>
              <w:szCs w:val="22"/>
            </w:rPr>
            <w:t>Ni</w:t>
          </w:r>
          <w:r>
            <w:rPr>
              <w:rFonts w:ascii="Times New Roman" w:hAnsi="Times New Roman" w:cs="Times New Roman"/>
              <w:b/>
              <w:color w:val="auto"/>
              <w:sz w:val="22"/>
              <w:szCs w:val="22"/>
            </w:rPr>
            <w:t>t</w:t>
          </w:r>
          <w:proofErr w:type="spellEnd"/>
          <w:r>
            <w:rPr>
              <w:rFonts w:ascii="Times New Roman" w:hAnsi="Times New Roman" w:cs="Times New Roman"/>
              <w:b/>
              <w:color w:val="auto"/>
              <w:sz w:val="22"/>
              <w:szCs w:val="22"/>
            </w:rPr>
            <w:t>:</w:t>
          </w:r>
          <w:r w:rsidR="00437F76" w:rsidRPr="00437F76">
            <w:rPr>
              <w:rFonts w:ascii="Times New Roman" w:hAnsi="Times New Roman" w:cs="Times New Roman"/>
              <w:b/>
              <w:color w:val="auto"/>
              <w:sz w:val="22"/>
              <w:szCs w:val="22"/>
            </w:rPr>
            <w:t xml:space="preserve"> 900.168.928-6</w:t>
          </w:r>
        </w:p>
        <w:p w14:paraId="1155078F" w14:textId="77777777" w:rsidR="00437F76" w:rsidRDefault="00437F76" w:rsidP="00437F76">
          <w:pPr>
            <w:pStyle w:val="Ttulo"/>
            <w:jc w:val="center"/>
            <w:rPr>
              <w:rFonts w:ascii="Times New Roman" w:hAnsi="Times New Roman" w:cs="Times New Roman"/>
              <w:b/>
              <w:color w:val="auto"/>
              <w:sz w:val="22"/>
              <w:szCs w:val="22"/>
            </w:rPr>
          </w:pPr>
        </w:p>
        <w:p w14:paraId="57A9C768" w14:textId="5AC9B4A1" w:rsidR="00437F76" w:rsidRDefault="00437F76" w:rsidP="00437F76">
          <w:pPr>
            <w:pStyle w:val="Ttulo"/>
            <w:jc w:val="center"/>
            <w:rPr>
              <w:rFonts w:ascii="Times New Roman" w:hAnsi="Times New Roman" w:cs="Times New Roman"/>
              <w:b/>
              <w:color w:val="auto"/>
              <w:sz w:val="22"/>
              <w:szCs w:val="22"/>
            </w:rPr>
          </w:pPr>
          <w:r w:rsidRPr="00437F76">
            <w:rPr>
              <w:rFonts w:ascii="Times New Roman" w:hAnsi="Times New Roman" w:cs="Times New Roman"/>
              <w:b/>
              <w:color w:val="auto"/>
              <w:sz w:val="22"/>
              <w:szCs w:val="22"/>
            </w:rPr>
            <w:t xml:space="preserve">GESTIÓN </w:t>
          </w:r>
          <w:r w:rsidR="00A05FCC">
            <w:rPr>
              <w:rFonts w:ascii="Times New Roman" w:hAnsi="Times New Roman" w:cs="Times New Roman"/>
              <w:b/>
              <w:color w:val="auto"/>
              <w:sz w:val="22"/>
              <w:szCs w:val="22"/>
            </w:rPr>
            <w:t>COMERCIAL</w:t>
          </w:r>
        </w:p>
        <w:p w14:paraId="64B05640" w14:textId="77777777" w:rsidR="00437F76" w:rsidRDefault="00437F76" w:rsidP="001D5631">
          <w:pPr>
            <w:pStyle w:val="Ttulo"/>
            <w:jc w:val="center"/>
            <w:rPr>
              <w:rFonts w:ascii="Times New Roman" w:hAnsi="Times New Roman" w:cs="Times New Roman"/>
              <w:b/>
              <w:color w:val="auto"/>
              <w:sz w:val="22"/>
              <w:szCs w:val="22"/>
            </w:rPr>
          </w:pPr>
        </w:p>
        <w:p w14:paraId="7E8EA6CB" w14:textId="24FF4F10" w:rsidR="00437F76" w:rsidRPr="001D5631" w:rsidRDefault="0052599A" w:rsidP="001D5631">
          <w:pPr>
            <w:pStyle w:val="Ttulo"/>
            <w:jc w:val="center"/>
            <w:rPr>
              <w:rFonts w:ascii="Times New Roman" w:hAnsi="Times New Roman" w:cs="Times New Roman"/>
              <w:b/>
              <w:color w:val="auto"/>
              <w:sz w:val="22"/>
              <w:szCs w:val="22"/>
            </w:rPr>
          </w:pPr>
          <w:r w:rsidRPr="0052599A">
            <w:rPr>
              <w:rFonts w:ascii="Times New Roman" w:hAnsi="Times New Roman" w:cs="Times New Roman"/>
              <w:b/>
              <w:color w:val="auto"/>
              <w:sz w:val="22"/>
              <w:szCs w:val="22"/>
            </w:rPr>
            <w:t>INSTRUCTIVO PARA EL CAMBIO DE USO DE UN INMUEBLE</w:t>
          </w:r>
        </w:p>
      </w:tc>
      <w:tc>
        <w:tcPr>
          <w:tcW w:w="2977" w:type="dxa"/>
          <w:vAlign w:val="center"/>
        </w:tcPr>
        <w:p w14:paraId="41A1C1BE" w14:textId="45309DCF" w:rsidR="00437F76" w:rsidRPr="005F46E2" w:rsidRDefault="00437F76" w:rsidP="00B32AFE">
          <w:pPr>
            <w:pStyle w:val="Encabezado"/>
            <w:spacing w:after="0" w:line="240" w:lineRule="auto"/>
            <w:rPr>
              <w:rFonts w:ascii="Times New Roman" w:hAnsi="Times New Roman" w:cs="Times New Roman"/>
              <w:b/>
            </w:rPr>
          </w:pPr>
          <w:r w:rsidRPr="005F46E2">
            <w:rPr>
              <w:rFonts w:ascii="Times New Roman" w:hAnsi="Times New Roman" w:cs="Times New Roman"/>
              <w:b/>
            </w:rPr>
            <w:t xml:space="preserve">CODIGO: </w:t>
          </w:r>
          <w:r w:rsidR="00A05FCC" w:rsidRPr="00A05FCC">
            <w:rPr>
              <w:rFonts w:ascii="Times New Roman" w:hAnsi="Times New Roman" w:cs="Times New Roman"/>
              <w:color w:val="212529"/>
              <w:shd w:val="clear" w:color="auto" w:fill="F9FAF9"/>
            </w:rPr>
            <w:t>GSC-FO</w:t>
          </w:r>
          <w:r w:rsidR="00B32AFE" w:rsidRPr="005F46E2">
            <w:rPr>
              <w:rFonts w:ascii="Times New Roman" w:hAnsi="Times New Roman" w:cs="Times New Roman"/>
              <w:color w:val="212529"/>
              <w:shd w:val="clear" w:color="auto" w:fill="F9FAF9"/>
            </w:rPr>
            <w:t>-0</w:t>
          </w:r>
          <w:r w:rsidR="005F46E2">
            <w:rPr>
              <w:rFonts w:ascii="Times New Roman" w:hAnsi="Times New Roman" w:cs="Times New Roman"/>
              <w:color w:val="212529"/>
              <w:shd w:val="clear" w:color="auto" w:fill="F9FAF9"/>
            </w:rPr>
            <w:t>1</w:t>
          </w:r>
          <w:r w:rsidR="00A05FCC">
            <w:rPr>
              <w:rFonts w:ascii="Times New Roman" w:hAnsi="Times New Roman" w:cs="Times New Roman"/>
              <w:color w:val="212529"/>
              <w:shd w:val="clear" w:color="auto" w:fill="F9FAF9"/>
            </w:rPr>
            <w:t>2</w:t>
          </w:r>
        </w:p>
      </w:tc>
    </w:tr>
    <w:tr w:rsidR="00437F76" w:rsidRPr="001D5631" w14:paraId="47866864" w14:textId="77777777" w:rsidTr="00437F76">
      <w:trPr>
        <w:trHeight w:val="340"/>
      </w:trPr>
      <w:tc>
        <w:tcPr>
          <w:tcW w:w="1560" w:type="dxa"/>
          <w:vMerge/>
          <w:vAlign w:val="center"/>
        </w:tcPr>
        <w:p w14:paraId="0C02D82C" w14:textId="77777777" w:rsidR="00437F76" w:rsidRPr="001D5631" w:rsidRDefault="00437F76" w:rsidP="001D5631">
          <w:pPr>
            <w:pStyle w:val="Encabezado"/>
            <w:spacing w:after="0" w:line="240" w:lineRule="auto"/>
            <w:rPr>
              <w:rFonts w:ascii="Times New Roman" w:hAnsi="Times New Roman" w:cs="Times New Roman"/>
            </w:rPr>
          </w:pPr>
        </w:p>
      </w:tc>
      <w:tc>
        <w:tcPr>
          <w:tcW w:w="5387" w:type="dxa"/>
          <w:vMerge/>
          <w:vAlign w:val="center"/>
        </w:tcPr>
        <w:p w14:paraId="642BB479" w14:textId="5AEC116E" w:rsidR="00437F76" w:rsidRPr="001D5631" w:rsidRDefault="00437F76" w:rsidP="001D5631">
          <w:pPr>
            <w:pStyle w:val="Ttulo"/>
            <w:jc w:val="center"/>
            <w:rPr>
              <w:rFonts w:ascii="Times New Roman" w:hAnsi="Times New Roman" w:cs="Times New Roman"/>
            </w:rPr>
          </w:pPr>
        </w:p>
      </w:tc>
      <w:tc>
        <w:tcPr>
          <w:tcW w:w="2977" w:type="dxa"/>
          <w:vAlign w:val="center"/>
        </w:tcPr>
        <w:p w14:paraId="7BB77167" w14:textId="54CF5CA6" w:rsidR="00437F76" w:rsidRPr="005F46E2" w:rsidRDefault="00437F76" w:rsidP="001D5631">
          <w:pPr>
            <w:pStyle w:val="Encabezado"/>
            <w:spacing w:after="0" w:line="240" w:lineRule="auto"/>
            <w:rPr>
              <w:rFonts w:ascii="Times New Roman" w:hAnsi="Times New Roman" w:cs="Times New Roman"/>
            </w:rPr>
          </w:pPr>
          <w:r w:rsidRPr="005F46E2">
            <w:rPr>
              <w:rFonts w:ascii="Times New Roman" w:hAnsi="Times New Roman" w:cs="Times New Roman"/>
              <w:b/>
            </w:rPr>
            <w:t xml:space="preserve">VERSIÓN: </w:t>
          </w:r>
          <w:r w:rsidR="009A29A4" w:rsidRPr="005F46E2">
            <w:rPr>
              <w:rFonts w:ascii="Times New Roman" w:hAnsi="Times New Roman" w:cs="Times New Roman"/>
            </w:rPr>
            <w:t>01</w:t>
          </w:r>
        </w:p>
      </w:tc>
    </w:tr>
    <w:tr w:rsidR="00437F76" w:rsidRPr="001D5631" w14:paraId="585ABCCB" w14:textId="77777777" w:rsidTr="00437F76">
      <w:trPr>
        <w:trHeight w:val="340"/>
      </w:trPr>
      <w:tc>
        <w:tcPr>
          <w:tcW w:w="1560" w:type="dxa"/>
          <w:vMerge/>
          <w:vAlign w:val="center"/>
        </w:tcPr>
        <w:p w14:paraId="0A5F946E" w14:textId="77777777" w:rsidR="00437F76" w:rsidRPr="001D5631" w:rsidRDefault="00437F76" w:rsidP="001D5631">
          <w:pPr>
            <w:pStyle w:val="Encabezado"/>
            <w:spacing w:after="0" w:line="240" w:lineRule="auto"/>
            <w:rPr>
              <w:rFonts w:ascii="Times New Roman" w:hAnsi="Times New Roman" w:cs="Times New Roman"/>
            </w:rPr>
          </w:pPr>
        </w:p>
      </w:tc>
      <w:tc>
        <w:tcPr>
          <w:tcW w:w="5387" w:type="dxa"/>
          <w:vMerge/>
          <w:vAlign w:val="center"/>
        </w:tcPr>
        <w:p w14:paraId="724D3014" w14:textId="300E049D" w:rsidR="00437F76" w:rsidRPr="001D5631" w:rsidRDefault="00437F76" w:rsidP="001D5631">
          <w:pPr>
            <w:pStyle w:val="Ttulo"/>
            <w:jc w:val="center"/>
            <w:rPr>
              <w:rFonts w:ascii="Times New Roman" w:hAnsi="Times New Roman" w:cs="Times New Roman"/>
              <w:b/>
              <w:sz w:val="22"/>
              <w:szCs w:val="22"/>
            </w:rPr>
          </w:pPr>
        </w:p>
      </w:tc>
      <w:tc>
        <w:tcPr>
          <w:tcW w:w="2977" w:type="dxa"/>
          <w:vAlign w:val="center"/>
        </w:tcPr>
        <w:p w14:paraId="163A5EFD" w14:textId="5E6CA519" w:rsidR="00437F76" w:rsidRPr="005F46E2" w:rsidRDefault="00437F76" w:rsidP="003E2363">
          <w:pPr>
            <w:pStyle w:val="Encabezado"/>
            <w:spacing w:after="0" w:line="240" w:lineRule="auto"/>
            <w:rPr>
              <w:rFonts w:ascii="Times New Roman" w:hAnsi="Times New Roman" w:cs="Times New Roman"/>
              <w:b/>
            </w:rPr>
          </w:pPr>
          <w:r w:rsidRPr="005F46E2">
            <w:rPr>
              <w:rFonts w:ascii="Times New Roman" w:hAnsi="Times New Roman" w:cs="Times New Roman"/>
              <w:b/>
            </w:rPr>
            <w:t xml:space="preserve">FECHA DE APROBACIÓN: </w:t>
          </w:r>
          <w:r w:rsidR="005F46E2" w:rsidRPr="005F46E2">
            <w:rPr>
              <w:rFonts w:ascii="Times New Roman" w:hAnsi="Times New Roman" w:cs="Times New Roman"/>
              <w:bCs/>
            </w:rPr>
            <w:t>30</w:t>
          </w:r>
          <w:r w:rsidRPr="005F46E2">
            <w:rPr>
              <w:rFonts w:ascii="Times New Roman" w:hAnsi="Times New Roman" w:cs="Times New Roman"/>
              <w:bCs/>
            </w:rPr>
            <w:t>/06/202</w:t>
          </w:r>
          <w:r w:rsidR="005F46E2" w:rsidRPr="005F46E2">
            <w:rPr>
              <w:rFonts w:ascii="Times New Roman" w:hAnsi="Times New Roman" w:cs="Times New Roman"/>
              <w:bCs/>
            </w:rPr>
            <w:t>6</w:t>
          </w:r>
        </w:p>
      </w:tc>
    </w:tr>
    <w:tr w:rsidR="00437F76" w:rsidRPr="001D5631" w14:paraId="65A09F0C" w14:textId="77777777" w:rsidTr="00437F76">
      <w:trPr>
        <w:trHeight w:val="340"/>
      </w:trPr>
      <w:tc>
        <w:tcPr>
          <w:tcW w:w="1560" w:type="dxa"/>
          <w:vMerge/>
          <w:vAlign w:val="center"/>
        </w:tcPr>
        <w:p w14:paraId="2C098A05" w14:textId="77777777" w:rsidR="00437F76" w:rsidRPr="001D5631" w:rsidRDefault="00437F76" w:rsidP="001D5631">
          <w:pPr>
            <w:pStyle w:val="Encabezado"/>
            <w:spacing w:after="0" w:line="240" w:lineRule="auto"/>
            <w:rPr>
              <w:rFonts w:ascii="Times New Roman" w:hAnsi="Times New Roman" w:cs="Times New Roman"/>
            </w:rPr>
          </w:pPr>
        </w:p>
      </w:tc>
      <w:tc>
        <w:tcPr>
          <w:tcW w:w="5387" w:type="dxa"/>
          <w:vMerge/>
          <w:vAlign w:val="center"/>
        </w:tcPr>
        <w:p w14:paraId="0500A63B" w14:textId="77777777" w:rsidR="00437F76" w:rsidRPr="001D5631" w:rsidRDefault="00437F76" w:rsidP="001D5631">
          <w:pPr>
            <w:pStyle w:val="Encabezado"/>
            <w:spacing w:after="0" w:line="240" w:lineRule="auto"/>
            <w:rPr>
              <w:rFonts w:ascii="Times New Roman" w:hAnsi="Times New Roman" w:cs="Times New Roman"/>
            </w:rPr>
          </w:pPr>
        </w:p>
      </w:tc>
      <w:tc>
        <w:tcPr>
          <w:tcW w:w="2977" w:type="dxa"/>
          <w:vAlign w:val="center"/>
        </w:tcPr>
        <w:sdt>
          <w:sdtPr>
            <w:rPr>
              <w:rFonts w:ascii="Times New Roman" w:hAnsi="Times New Roman" w:cs="Times New Roman"/>
            </w:rPr>
            <w:id w:val="1898939404"/>
            <w:docPartObj>
              <w:docPartGallery w:val="Page Numbers (Top of Page)"/>
              <w:docPartUnique/>
            </w:docPartObj>
          </w:sdtPr>
          <w:sdtContent>
            <w:p w14:paraId="04F5D2B2" w14:textId="3E0B3396" w:rsidR="00437F76" w:rsidRPr="005F46E2" w:rsidRDefault="00437F76" w:rsidP="00C1160B">
              <w:pPr>
                <w:pStyle w:val="Encabezado"/>
                <w:spacing w:after="0" w:line="240" w:lineRule="auto"/>
                <w:rPr>
                  <w:rFonts w:ascii="Times New Roman" w:hAnsi="Times New Roman" w:cs="Times New Roman"/>
                </w:rPr>
              </w:pPr>
              <w:r w:rsidRPr="005F46E2">
                <w:rPr>
                  <w:rFonts w:ascii="Times New Roman" w:hAnsi="Times New Roman" w:cs="Times New Roman"/>
                  <w:b/>
                  <w:lang w:val="es-ES"/>
                </w:rPr>
                <w:t>PÁGINA</w:t>
              </w:r>
              <w:r w:rsidRPr="005F46E2">
                <w:rPr>
                  <w:rFonts w:ascii="Times New Roman" w:hAnsi="Times New Roman" w:cs="Times New Roman"/>
                  <w:lang w:val="es-ES"/>
                </w:rPr>
                <w:t xml:space="preserve"> </w:t>
              </w:r>
              <w:r w:rsidR="00C8739E" w:rsidRPr="00C8739E">
                <w:rPr>
                  <w:rFonts w:ascii="Times New Roman" w:hAnsi="Times New Roman" w:cs="Times New Roman"/>
                  <w:b/>
                  <w:bCs/>
                  <w:lang w:val="es-ES"/>
                </w:rPr>
                <w:fldChar w:fldCharType="begin"/>
              </w:r>
              <w:r w:rsidR="00C8739E" w:rsidRPr="00C8739E">
                <w:rPr>
                  <w:rFonts w:ascii="Times New Roman" w:hAnsi="Times New Roman" w:cs="Times New Roman"/>
                  <w:b/>
                  <w:bCs/>
                  <w:lang w:val="es-ES"/>
                </w:rPr>
                <w:instrText>PAGE  \* Arabic  \* MERGEFORMAT</w:instrText>
              </w:r>
              <w:r w:rsidR="00C8739E" w:rsidRPr="00C8739E">
                <w:rPr>
                  <w:rFonts w:ascii="Times New Roman" w:hAnsi="Times New Roman" w:cs="Times New Roman"/>
                  <w:b/>
                  <w:bCs/>
                  <w:lang w:val="es-ES"/>
                </w:rPr>
                <w:fldChar w:fldCharType="separate"/>
              </w:r>
              <w:r w:rsidR="00C8739E" w:rsidRPr="00C8739E">
                <w:rPr>
                  <w:rFonts w:ascii="Times New Roman" w:hAnsi="Times New Roman" w:cs="Times New Roman"/>
                  <w:b/>
                  <w:bCs/>
                  <w:lang w:val="es-ES"/>
                </w:rPr>
                <w:t>1</w:t>
              </w:r>
              <w:r w:rsidR="00C8739E" w:rsidRPr="00C8739E">
                <w:rPr>
                  <w:rFonts w:ascii="Times New Roman" w:hAnsi="Times New Roman" w:cs="Times New Roman"/>
                  <w:b/>
                  <w:bCs/>
                  <w:lang w:val="es-ES"/>
                </w:rPr>
                <w:fldChar w:fldCharType="end"/>
              </w:r>
              <w:r w:rsidR="00C8739E" w:rsidRPr="00C8739E">
                <w:rPr>
                  <w:rFonts w:ascii="Times New Roman" w:hAnsi="Times New Roman" w:cs="Times New Roman"/>
                  <w:lang w:val="es-ES"/>
                </w:rPr>
                <w:t xml:space="preserve"> de </w:t>
              </w:r>
              <w:r w:rsidR="00C8739E" w:rsidRPr="00C8739E">
                <w:rPr>
                  <w:rFonts w:ascii="Times New Roman" w:hAnsi="Times New Roman" w:cs="Times New Roman"/>
                  <w:b/>
                  <w:bCs/>
                  <w:lang w:val="es-ES"/>
                </w:rPr>
                <w:fldChar w:fldCharType="begin"/>
              </w:r>
              <w:r w:rsidR="00C8739E" w:rsidRPr="00C8739E">
                <w:rPr>
                  <w:rFonts w:ascii="Times New Roman" w:hAnsi="Times New Roman" w:cs="Times New Roman"/>
                  <w:b/>
                  <w:bCs/>
                  <w:lang w:val="es-ES"/>
                </w:rPr>
                <w:instrText>NUMPAGES  \* Arabic  \* MERGEFORMAT</w:instrText>
              </w:r>
              <w:r w:rsidR="00C8739E" w:rsidRPr="00C8739E">
                <w:rPr>
                  <w:rFonts w:ascii="Times New Roman" w:hAnsi="Times New Roman" w:cs="Times New Roman"/>
                  <w:b/>
                  <w:bCs/>
                  <w:lang w:val="es-ES"/>
                </w:rPr>
                <w:fldChar w:fldCharType="separate"/>
              </w:r>
              <w:r w:rsidR="00C8739E" w:rsidRPr="00C8739E">
                <w:rPr>
                  <w:rFonts w:ascii="Times New Roman" w:hAnsi="Times New Roman" w:cs="Times New Roman"/>
                  <w:b/>
                  <w:bCs/>
                  <w:lang w:val="es-ES"/>
                </w:rPr>
                <w:t>2</w:t>
              </w:r>
              <w:r w:rsidR="00C8739E" w:rsidRPr="00C8739E">
                <w:rPr>
                  <w:rFonts w:ascii="Times New Roman" w:hAnsi="Times New Roman" w:cs="Times New Roman"/>
                  <w:b/>
                  <w:bCs/>
                  <w:lang w:val="es-ES"/>
                </w:rPr>
                <w:fldChar w:fldCharType="end"/>
              </w:r>
            </w:p>
          </w:sdtContent>
        </w:sdt>
      </w:tc>
    </w:tr>
  </w:tbl>
  <w:p w14:paraId="757309B5" w14:textId="3ED259A8" w:rsidR="00103E66" w:rsidRDefault="00103E66" w:rsidP="00D60ADB">
    <w:pPr>
      <w:pStyle w:val="Encabezado"/>
      <w:tabs>
        <w:tab w:val="clear" w:pos="4252"/>
        <w:tab w:val="clear" w:pos="8504"/>
        <w:tab w:val="right" w:pos="8498"/>
      </w:tabs>
    </w:pPr>
    <w:r>
      <w:rPr>
        <w:rFonts w:ascii="Arial" w:eastAsia="Arial" w:hAnsi="Arial" w:cs="Arial"/>
        <w:noProof/>
        <w:sz w:val="24"/>
        <w:szCs w:val="24"/>
        <w:lang w:val="en-US"/>
      </w:rPr>
      <w:drawing>
        <wp:anchor distT="114300" distB="114300" distL="114300" distR="114300" simplePos="0" relativeHeight="251659264" behindDoc="1" locked="0" layoutInCell="1" hidden="0" allowOverlap="1" wp14:anchorId="5EB46481" wp14:editId="6C7DA49D">
          <wp:simplePos x="0" y="0"/>
          <wp:positionH relativeFrom="page">
            <wp:posOffset>19050</wp:posOffset>
          </wp:positionH>
          <wp:positionV relativeFrom="page">
            <wp:posOffset>-114300</wp:posOffset>
          </wp:positionV>
          <wp:extent cx="7829550" cy="1038225"/>
          <wp:effectExtent l="0" t="0" r="0" b="9525"/>
          <wp:wrapNone/>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l="4894" r="4894"/>
                  <a:stretch>
                    <a:fillRect/>
                  </a:stretch>
                </pic:blipFill>
                <pic:spPr>
                  <a:xfrm>
                    <a:off x="0" y="0"/>
                    <a:ext cx="7829550" cy="1038225"/>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ACBED" w14:textId="77777777" w:rsidR="00A05FCC" w:rsidRDefault="00A05FC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6E5A"/>
    <w:multiLevelType w:val="multilevel"/>
    <w:tmpl w:val="841A58B6"/>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6977545"/>
    <w:multiLevelType w:val="multilevel"/>
    <w:tmpl w:val="784678AA"/>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08F124E9"/>
    <w:multiLevelType w:val="hybridMultilevel"/>
    <w:tmpl w:val="9E68855A"/>
    <w:lvl w:ilvl="0" w:tplc="6F8236A4">
      <w:start w:val="1"/>
      <w:numFmt w:val="decimal"/>
      <w:lvlText w:val="%1."/>
      <w:lvlJc w:val="left"/>
      <w:pPr>
        <w:ind w:left="720" w:hanging="360"/>
      </w:pPr>
      <w:rPr>
        <w:rFonts w:hint="default"/>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BF5C64"/>
    <w:multiLevelType w:val="hybridMultilevel"/>
    <w:tmpl w:val="D64017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F244A3"/>
    <w:multiLevelType w:val="hybridMultilevel"/>
    <w:tmpl w:val="EBEA2914"/>
    <w:lvl w:ilvl="0" w:tplc="ACC44D9C">
      <w:start w:val="1"/>
      <w:numFmt w:val="lowerLetter"/>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5" w15:restartNumberingAfterBreak="0">
    <w:nsid w:val="0E575A67"/>
    <w:multiLevelType w:val="hybridMultilevel"/>
    <w:tmpl w:val="A3E89560"/>
    <w:lvl w:ilvl="0" w:tplc="835030F2">
      <w:start w:val="1"/>
      <w:numFmt w:val="decimal"/>
      <w:lvlText w:val="%1."/>
      <w:lvlJc w:val="left"/>
      <w:pPr>
        <w:ind w:left="36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2951F96"/>
    <w:multiLevelType w:val="hybridMultilevel"/>
    <w:tmpl w:val="C038DF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4A37716"/>
    <w:multiLevelType w:val="hybridMultilevel"/>
    <w:tmpl w:val="9482E406"/>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8" w15:restartNumberingAfterBreak="0">
    <w:nsid w:val="17F66B7D"/>
    <w:multiLevelType w:val="multilevel"/>
    <w:tmpl w:val="B89A5E0E"/>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18B76244"/>
    <w:multiLevelType w:val="hybridMultilevel"/>
    <w:tmpl w:val="C9BA919A"/>
    <w:lvl w:ilvl="0" w:tplc="64B60F1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2EA31D1"/>
    <w:multiLevelType w:val="multilevel"/>
    <w:tmpl w:val="D576C7FA"/>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230373D7"/>
    <w:multiLevelType w:val="hybridMultilevel"/>
    <w:tmpl w:val="099AD744"/>
    <w:numStyleLink w:val="Vieta"/>
  </w:abstractNum>
  <w:abstractNum w:abstractNumId="12" w15:restartNumberingAfterBreak="0">
    <w:nsid w:val="26D206B0"/>
    <w:multiLevelType w:val="hybridMultilevel"/>
    <w:tmpl w:val="D64017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3D94436"/>
    <w:multiLevelType w:val="hybridMultilevel"/>
    <w:tmpl w:val="0F301FC4"/>
    <w:lvl w:ilvl="0" w:tplc="21F08030">
      <w:start w:val="5"/>
      <w:numFmt w:val="bullet"/>
      <w:lvlText w:val="-"/>
      <w:lvlJc w:val="left"/>
      <w:pPr>
        <w:ind w:left="420" w:hanging="360"/>
      </w:pPr>
      <w:rPr>
        <w:rFonts w:ascii="Times New Roman" w:eastAsiaTheme="minorEastAsia" w:hAnsi="Times New Roman" w:cs="Times New Roman" w:hint="default"/>
        <w:b w:val="0"/>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4" w15:restartNumberingAfterBreak="0">
    <w:nsid w:val="36953A8D"/>
    <w:multiLevelType w:val="hybridMultilevel"/>
    <w:tmpl w:val="07D6E712"/>
    <w:lvl w:ilvl="0" w:tplc="2EDE40C4">
      <w:start w:val="2"/>
      <w:numFmt w:val="decimal"/>
      <w:lvlText w:val="%1."/>
      <w:lvlJc w:val="left"/>
      <w:pPr>
        <w:tabs>
          <w:tab w:val="num" w:pos="360"/>
        </w:tabs>
        <w:ind w:left="360" w:hanging="360"/>
      </w:pPr>
    </w:lvl>
    <w:lvl w:ilvl="1" w:tplc="097E6842" w:tentative="1">
      <w:start w:val="1"/>
      <w:numFmt w:val="decimal"/>
      <w:lvlText w:val="%2."/>
      <w:lvlJc w:val="left"/>
      <w:pPr>
        <w:tabs>
          <w:tab w:val="num" w:pos="1080"/>
        </w:tabs>
        <w:ind w:left="1080" w:hanging="360"/>
      </w:pPr>
    </w:lvl>
    <w:lvl w:ilvl="2" w:tplc="4858A418" w:tentative="1">
      <w:start w:val="1"/>
      <w:numFmt w:val="decimal"/>
      <w:lvlText w:val="%3."/>
      <w:lvlJc w:val="left"/>
      <w:pPr>
        <w:tabs>
          <w:tab w:val="num" w:pos="1800"/>
        </w:tabs>
        <w:ind w:left="1800" w:hanging="360"/>
      </w:pPr>
    </w:lvl>
    <w:lvl w:ilvl="3" w:tplc="BFEC6520" w:tentative="1">
      <w:start w:val="1"/>
      <w:numFmt w:val="decimal"/>
      <w:lvlText w:val="%4."/>
      <w:lvlJc w:val="left"/>
      <w:pPr>
        <w:tabs>
          <w:tab w:val="num" w:pos="2520"/>
        </w:tabs>
        <w:ind w:left="2520" w:hanging="360"/>
      </w:pPr>
    </w:lvl>
    <w:lvl w:ilvl="4" w:tplc="DE80577C" w:tentative="1">
      <w:start w:val="1"/>
      <w:numFmt w:val="decimal"/>
      <w:lvlText w:val="%5."/>
      <w:lvlJc w:val="left"/>
      <w:pPr>
        <w:tabs>
          <w:tab w:val="num" w:pos="3240"/>
        </w:tabs>
        <w:ind w:left="3240" w:hanging="360"/>
      </w:pPr>
    </w:lvl>
    <w:lvl w:ilvl="5" w:tplc="B35C6E92" w:tentative="1">
      <w:start w:val="1"/>
      <w:numFmt w:val="decimal"/>
      <w:lvlText w:val="%6."/>
      <w:lvlJc w:val="left"/>
      <w:pPr>
        <w:tabs>
          <w:tab w:val="num" w:pos="3960"/>
        </w:tabs>
        <w:ind w:left="3960" w:hanging="360"/>
      </w:pPr>
    </w:lvl>
    <w:lvl w:ilvl="6" w:tplc="477CC5B0" w:tentative="1">
      <w:start w:val="1"/>
      <w:numFmt w:val="decimal"/>
      <w:lvlText w:val="%7."/>
      <w:lvlJc w:val="left"/>
      <w:pPr>
        <w:tabs>
          <w:tab w:val="num" w:pos="4680"/>
        </w:tabs>
        <w:ind w:left="4680" w:hanging="360"/>
      </w:pPr>
    </w:lvl>
    <w:lvl w:ilvl="7" w:tplc="7862C89C" w:tentative="1">
      <w:start w:val="1"/>
      <w:numFmt w:val="decimal"/>
      <w:lvlText w:val="%8."/>
      <w:lvlJc w:val="left"/>
      <w:pPr>
        <w:tabs>
          <w:tab w:val="num" w:pos="5400"/>
        </w:tabs>
        <w:ind w:left="5400" w:hanging="360"/>
      </w:pPr>
    </w:lvl>
    <w:lvl w:ilvl="8" w:tplc="8118F112" w:tentative="1">
      <w:start w:val="1"/>
      <w:numFmt w:val="decimal"/>
      <w:lvlText w:val="%9."/>
      <w:lvlJc w:val="left"/>
      <w:pPr>
        <w:tabs>
          <w:tab w:val="num" w:pos="6120"/>
        </w:tabs>
        <w:ind w:left="6120" w:hanging="360"/>
      </w:pPr>
    </w:lvl>
  </w:abstractNum>
  <w:abstractNum w:abstractNumId="15" w15:restartNumberingAfterBreak="0">
    <w:nsid w:val="37283A9D"/>
    <w:multiLevelType w:val="multilevel"/>
    <w:tmpl w:val="CC0C5DCE"/>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6" w15:restartNumberingAfterBreak="0">
    <w:nsid w:val="37CB2D39"/>
    <w:multiLevelType w:val="hybridMultilevel"/>
    <w:tmpl w:val="BAFABD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ABE42F3"/>
    <w:multiLevelType w:val="hybridMultilevel"/>
    <w:tmpl w:val="360A9692"/>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B8D45AD"/>
    <w:multiLevelType w:val="multilevel"/>
    <w:tmpl w:val="A1A4C0FE"/>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9" w15:restartNumberingAfterBreak="0">
    <w:nsid w:val="3C235463"/>
    <w:multiLevelType w:val="hybridMultilevel"/>
    <w:tmpl w:val="3F2CE646"/>
    <w:lvl w:ilvl="0" w:tplc="D2DA8C8A">
      <w:start w:val="1"/>
      <w:numFmt w:val="decimal"/>
      <w:lvlText w:val="%1."/>
      <w:lvlJc w:val="left"/>
      <w:pPr>
        <w:tabs>
          <w:tab w:val="num" w:pos="360"/>
        </w:tabs>
        <w:ind w:left="360" w:hanging="360"/>
      </w:pPr>
    </w:lvl>
    <w:lvl w:ilvl="1" w:tplc="24E26C18" w:tentative="1">
      <w:start w:val="1"/>
      <w:numFmt w:val="decimal"/>
      <w:lvlText w:val="%2."/>
      <w:lvlJc w:val="left"/>
      <w:pPr>
        <w:tabs>
          <w:tab w:val="num" w:pos="1080"/>
        </w:tabs>
        <w:ind w:left="1080" w:hanging="360"/>
      </w:pPr>
    </w:lvl>
    <w:lvl w:ilvl="2" w:tplc="4182ACF0" w:tentative="1">
      <w:start w:val="1"/>
      <w:numFmt w:val="decimal"/>
      <w:lvlText w:val="%3."/>
      <w:lvlJc w:val="left"/>
      <w:pPr>
        <w:tabs>
          <w:tab w:val="num" w:pos="1800"/>
        </w:tabs>
        <w:ind w:left="1800" w:hanging="360"/>
      </w:pPr>
    </w:lvl>
    <w:lvl w:ilvl="3" w:tplc="EDBC032C" w:tentative="1">
      <w:start w:val="1"/>
      <w:numFmt w:val="decimal"/>
      <w:lvlText w:val="%4."/>
      <w:lvlJc w:val="left"/>
      <w:pPr>
        <w:tabs>
          <w:tab w:val="num" w:pos="2520"/>
        </w:tabs>
        <w:ind w:left="2520" w:hanging="360"/>
      </w:pPr>
    </w:lvl>
    <w:lvl w:ilvl="4" w:tplc="F7620A7C" w:tentative="1">
      <w:start w:val="1"/>
      <w:numFmt w:val="decimal"/>
      <w:lvlText w:val="%5."/>
      <w:lvlJc w:val="left"/>
      <w:pPr>
        <w:tabs>
          <w:tab w:val="num" w:pos="3240"/>
        </w:tabs>
        <w:ind w:left="3240" w:hanging="360"/>
      </w:pPr>
    </w:lvl>
    <w:lvl w:ilvl="5" w:tplc="A3044758" w:tentative="1">
      <w:start w:val="1"/>
      <w:numFmt w:val="decimal"/>
      <w:lvlText w:val="%6."/>
      <w:lvlJc w:val="left"/>
      <w:pPr>
        <w:tabs>
          <w:tab w:val="num" w:pos="3960"/>
        </w:tabs>
        <w:ind w:left="3960" w:hanging="360"/>
      </w:pPr>
    </w:lvl>
    <w:lvl w:ilvl="6" w:tplc="644AD358" w:tentative="1">
      <w:start w:val="1"/>
      <w:numFmt w:val="decimal"/>
      <w:lvlText w:val="%7."/>
      <w:lvlJc w:val="left"/>
      <w:pPr>
        <w:tabs>
          <w:tab w:val="num" w:pos="4680"/>
        </w:tabs>
        <w:ind w:left="4680" w:hanging="360"/>
      </w:pPr>
    </w:lvl>
    <w:lvl w:ilvl="7" w:tplc="4EA21F72" w:tentative="1">
      <w:start w:val="1"/>
      <w:numFmt w:val="decimal"/>
      <w:lvlText w:val="%8."/>
      <w:lvlJc w:val="left"/>
      <w:pPr>
        <w:tabs>
          <w:tab w:val="num" w:pos="5400"/>
        </w:tabs>
        <w:ind w:left="5400" w:hanging="360"/>
      </w:pPr>
    </w:lvl>
    <w:lvl w:ilvl="8" w:tplc="E216E030" w:tentative="1">
      <w:start w:val="1"/>
      <w:numFmt w:val="decimal"/>
      <w:lvlText w:val="%9."/>
      <w:lvlJc w:val="left"/>
      <w:pPr>
        <w:tabs>
          <w:tab w:val="num" w:pos="6120"/>
        </w:tabs>
        <w:ind w:left="6120" w:hanging="360"/>
      </w:pPr>
    </w:lvl>
  </w:abstractNum>
  <w:abstractNum w:abstractNumId="20" w15:restartNumberingAfterBreak="0">
    <w:nsid w:val="402D3327"/>
    <w:multiLevelType w:val="hybridMultilevel"/>
    <w:tmpl w:val="606436D6"/>
    <w:lvl w:ilvl="0" w:tplc="13063008">
      <w:start w:val="1"/>
      <w:numFmt w:val="decimal"/>
      <w:lvlText w:val="%1."/>
      <w:lvlJc w:val="left"/>
      <w:pPr>
        <w:ind w:left="643" w:hanging="360"/>
      </w:pPr>
      <w:rPr>
        <w:rFonts w:hint="default"/>
        <w:color w:val="auto"/>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67E1E0F"/>
    <w:multiLevelType w:val="hybridMultilevel"/>
    <w:tmpl w:val="6F20C012"/>
    <w:lvl w:ilvl="0" w:tplc="FA3C80C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6FE395F"/>
    <w:multiLevelType w:val="hybridMultilevel"/>
    <w:tmpl w:val="D64017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2E90A81"/>
    <w:multiLevelType w:val="hybridMultilevel"/>
    <w:tmpl w:val="5CB642DC"/>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75D5316"/>
    <w:multiLevelType w:val="multilevel"/>
    <w:tmpl w:val="7388A89C"/>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5" w15:restartNumberingAfterBreak="0">
    <w:nsid w:val="591715D1"/>
    <w:multiLevelType w:val="multilevel"/>
    <w:tmpl w:val="3F703758"/>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6" w15:restartNumberingAfterBreak="0">
    <w:nsid w:val="600A27C1"/>
    <w:multiLevelType w:val="multilevel"/>
    <w:tmpl w:val="7C704720"/>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7" w15:restartNumberingAfterBreak="0">
    <w:nsid w:val="63906362"/>
    <w:multiLevelType w:val="hybridMultilevel"/>
    <w:tmpl w:val="E0027052"/>
    <w:lvl w:ilvl="0" w:tplc="5716604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8DA532B"/>
    <w:multiLevelType w:val="multilevel"/>
    <w:tmpl w:val="AD96C898"/>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9" w15:restartNumberingAfterBreak="0">
    <w:nsid w:val="69372C60"/>
    <w:multiLevelType w:val="hybridMultilevel"/>
    <w:tmpl w:val="F06C0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C13AA2"/>
    <w:multiLevelType w:val="hybridMultilevel"/>
    <w:tmpl w:val="A240E5CE"/>
    <w:lvl w:ilvl="0" w:tplc="5716604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E4F1468"/>
    <w:multiLevelType w:val="hybridMultilevel"/>
    <w:tmpl w:val="099AD744"/>
    <w:styleLink w:val="Vieta"/>
    <w:lvl w:ilvl="0" w:tplc="FE06EFA4">
      <w:start w:val="1"/>
      <w:numFmt w:val="bullet"/>
      <w:lvlText w:val="•"/>
      <w:lvlJc w:val="left"/>
      <w:pPr>
        <w:ind w:left="6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04D4B12A">
      <w:start w:val="1"/>
      <w:numFmt w:val="bullet"/>
      <w:lvlText w:val="•"/>
      <w:lvlJc w:val="left"/>
      <w:pPr>
        <w:ind w:left="1065" w:hanging="62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2" w:tplc="2556CAEC">
      <w:start w:val="1"/>
      <w:numFmt w:val="bullet"/>
      <w:lvlText w:val="•"/>
      <w:lvlJc w:val="left"/>
      <w:pPr>
        <w:ind w:left="1285" w:hanging="62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3" w:tplc="4BB00CFC">
      <w:start w:val="1"/>
      <w:numFmt w:val="bullet"/>
      <w:lvlText w:val="•"/>
      <w:lvlJc w:val="left"/>
      <w:pPr>
        <w:ind w:left="1505" w:hanging="62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4" w:tplc="86E2EAB0">
      <w:start w:val="1"/>
      <w:numFmt w:val="bullet"/>
      <w:lvlText w:val="•"/>
      <w:lvlJc w:val="left"/>
      <w:pPr>
        <w:ind w:left="1725" w:hanging="62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5" w:tplc="098CA232">
      <w:start w:val="1"/>
      <w:numFmt w:val="bullet"/>
      <w:lvlText w:val="•"/>
      <w:lvlJc w:val="left"/>
      <w:pPr>
        <w:ind w:left="1945" w:hanging="62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6" w:tplc="F848A96E">
      <w:start w:val="1"/>
      <w:numFmt w:val="bullet"/>
      <w:lvlText w:val="•"/>
      <w:lvlJc w:val="left"/>
      <w:pPr>
        <w:ind w:left="2165" w:hanging="62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7" w:tplc="8780A09A">
      <w:start w:val="1"/>
      <w:numFmt w:val="bullet"/>
      <w:lvlText w:val="•"/>
      <w:lvlJc w:val="left"/>
      <w:pPr>
        <w:ind w:left="2385" w:hanging="62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8" w:tplc="DC08D9CC">
      <w:start w:val="1"/>
      <w:numFmt w:val="bullet"/>
      <w:lvlText w:val="•"/>
      <w:lvlJc w:val="left"/>
      <w:pPr>
        <w:ind w:left="2605" w:hanging="625"/>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32" w15:restartNumberingAfterBreak="0">
    <w:nsid w:val="78B64340"/>
    <w:multiLevelType w:val="multilevel"/>
    <w:tmpl w:val="7EDC4E4A"/>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3" w15:restartNumberingAfterBreak="0">
    <w:nsid w:val="7EA72801"/>
    <w:multiLevelType w:val="multilevel"/>
    <w:tmpl w:val="22BCF6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486672889">
    <w:abstractNumId w:val="33"/>
  </w:num>
  <w:num w:numId="2" w16cid:durableId="648480257">
    <w:abstractNumId w:val="9"/>
  </w:num>
  <w:num w:numId="3" w16cid:durableId="692534466">
    <w:abstractNumId w:val="21"/>
  </w:num>
  <w:num w:numId="4" w16cid:durableId="1916551496">
    <w:abstractNumId w:val="30"/>
  </w:num>
  <w:num w:numId="5" w16cid:durableId="1505437221">
    <w:abstractNumId w:val="27"/>
  </w:num>
  <w:num w:numId="6" w16cid:durableId="463930965">
    <w:abstractNumId w:val="12"/>
  </w:num>
  <w:num w:numId="7" w16cid:durableId="616449854">
    <w:abstractNumId w:val="22"/>
  </w:num>
  <w:num w:numId="8" w16cid:durableId="738864371">
    <w:abstractNumId w:val="3"/>
  </w:num>
  <w:num w:numId="9" w16cid:durableId="920873436">
    <w:abstractNumId w:val="20"/>
  </w:num>
  <w:num w:numId="10" w16cid:durableId="1750930471">
    <w:abstractNumId w:val="7"/>
  </w:num>
  <w:num w:numId="11" w16cid:durableId="1151561394">
    <w:abstractNumId w:val="2"/>
  </w:num>
  <w:num w:numId="12" w16cid:durableId="1638728337">
    <w:abstractNumId w:val="4"/>
  </w:num>
  <w:num w:numId="13" w16cid:durableId="36853490">
    <w:abstractNumId w:val="29"/>
  </w:num>
  <w:num w:numId="14" w16cid:durableId="1267039772">
    <w:abstractNumId w:val="5"/>
  </w:num>
  <w:num w:numId="15" w16cid:durableId="882205454">
    <w:abstractNumId w:val="16"/>
  </w:num>
  <w:num w:numId="16" w16cid:durableId="631448897">
    <w:abstractNumId w:val="31"/>
  </w:num>
  <w:num w:numId="17" w16cid:durableId="1216694484">
    <w:abstractNumId w:val="11"/>
  </w:num>
  <w:num w:numId="18" w16cid:durableId="1655908620">
    <w:abstractNumId w:val="19"/>
  </w:num>
  <w:num w:numId="19" w16cid:durableId="1491091373">
    <w:abstractNumId w:val="14"/>
  </w:num>
  <w:num w:numId="20" w16cid:durableId="830096649">
    <w:abstractNumId w:val="17"/>
  </w:num>
  <w:num w:numId="21" w16cid:durableId="71203709">
    <w:abstractNumId w:val="23"/>
  </w:num>
  <w:num w:numId="22" w16cid:durableId="1174147509">
    <w:abstractNumId w:val="13"/>
  </w:num>
  <w:num w:numId="23" w16cid:durableId="2121338562">
    <w:abstractNumId w:val="6"/>
  </w:num>
  <w:num w:numId="24" w16cid:durableId="1799567655">
    <w:abstractNumId w:val="0"/>
  </w:num>
  <w:num w:numId="25" w16cid:durableId="509222145">
    <w:abstractNumId w:val="26"/>
  </w:num>
  <w:num w:numId="26" w16cid:durableId="715541533">
    <w:abstractNumId w:val="28"/>
  </w:num>
  <w:num w:numId="27" w16cid:durableId="549264586">
    <w:abstractNumId w:val="8"/>
  </w:num>
  <w:num w:numId="28" w16cid:durableId="667751993">
    <w:abstractNumId w:val="32"/>
  </w:num>
  <w:num w:numId="29" w16cid:durableId="1204293060">
    <w:abstractNumId w:val="1"/>
  </w:num>
  <w:num w:numId="30" w16cid:durableId="1506361042">
    <w:abstractNumId w:val="18"/>
  </w:num>
  <w:num w:numId="31" w16cid:durableId="937058521">
    <w:abstractNumId w:val="15"/>
  </w:num>
  <w:num w:numId="32" w16cid:durableId="19934807">
    <w:abstractNumId w:val="24"/>
  </w:num>
  <w:num w:numId="33" w16cid:durableId="1088620670">
    <w:abstractNumId w:val="10"/>
  </w:num>
  <w:num w:numId="34" w16cid:durableId="7971406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535"/>
    <w:rsid w:val="0000025D"/>
    <w:rsid w:val="000013BD"/>
    <w:rsid w:val="00001B90"/>
    <w:rsid w:val="000119CA"/>
    <w:rsid w:val="00011FFB"/>
    <w:rsid w:val="00014892"/>
    <w:rsid w:val="00014E74"/>
    <w:rsid w:val="00020850"/>
    <w:rsid w:val="00020ED8"/>
    <w:rsid w:val="00023549"/>
    <w:rsid w:val="00023F58"/>
    <w:rsid w:val="000264B5"/>
    <w:rsid w:val="0002651A"/>
    <w:rsid w:val="00032E9E"/>
    <w:rsid w:val="0003535C"/>
    <w:rsid w:val="000366F0"/>
    <w:rsid w:val="00036B6F"/>
    <w:rsid w:val="00037280"/>
    <w:rsid w:val="000402D7"/>
    <w:rsid w:val="0004154D"/>
    <w:rsid w:val="00041DD3"/>
    <w:rsid w:val="00042D9E"/>
    <w:rsid w:val="00042DE8"/>
    <w:rsid w:val="00043A55"/>
    <w:rsid w:val="00043AD8"/>
    <w:rsid w:val="00043F57"/>
    <w:rsid w:val="00043FA4"/>
    <w:rsid w:val="000446CB"/>
    <w:rsid w:val="00044DC4"/>
    <w:rsid w:val="00045796"/>
    <w:rsid w:val="00045DA1"/>
    <w:rsid w:val="000469FF"/>
    <w:rsid w:val="00046F29"/>
    <w:rsid w:val="00047E1D"/>
    <w:rsid w:val="00050A69"/>
    <w:rsid w:val="00050EB5"/>
    <w:rsid w:val="00054716"/>
    <w:rsid w:val="00054FDD"/>
    <w:rsid w:val="0006099F"/>
    <w:rsid w:val="0006177C"/>
    <w:rsid w:val="000623BC"/>
    <w:rsid w:val="00063C81"/>
    <w:rsid w:val="00064489"/>
    <w:rsid w:val="000676D8"/>
    <w:rsid w:val="00067916"/>
    <w:rsid w:val="00067A3B"/>
    <w:rsid w:val="0007621F"/>
    <w:rsid w:val="00077A8C"/>
    <w:rsid w:val="0008183F"/>
    <w:rsid w:val="0008287E"/>
    <w:rsid w:val="00083790"/>
    <w:rsid w:val="00083ADB"/>
    <w:rsid w:val="00085C91"/>
    <w:rsid w:val="0009069F"/>
    <w:rsid w:val="00090740"/>
    <w:rsid w:val="00091024"/>
    <w:rsid w:val="000952D0"/>
    <w:rsid w:val="0009702E"/>
    <w:rsid w:val="00097145"/>
    <w:rsid w:val="000A3652"/>
    <w:rsid w:val="000A42E0"/>
    <w:rsid w:val="000A5679"/>
    <w:rsid w:val="000A5FF1"/>
    <w:rsid w:val="000A65A4"/>
    <w:rsid w:val="000B0EB0"/>
    <w:rsid w:val="000B4326"/>
    <w:rsid w:val="000B6025"/>
    <w:rsid w:val="000B61B4"/>
    <w:rsid w:val="000B6517"/>
    <w:rsid w:val="000B6F69"/>
    <w:rsid w:val="000B7433"/>
    <w:rsid w:val="000B7603"/>
    <w:rsid w:val="000C0681"/>
    <w:rsid w:val="000C1042"/>
    <w:rsid w:val="000C1321"/>
    <w:rsid w:val="000C3024"/>
    <w:rsid w:val="000D10D7"/>
    <w:rsid w:val="000D1E54"/>
    <w:rsid w:val="000D6024"/>
    <w:rsid w:val="000E0924"/>
    <w:rsid w:val="000E1291"/>
    <w:rsid w:val="000E256E"/>
    <w:rsid w:val="000E2ACD"/>
    <w:rsid w:val="000E3384"/>
    <w:rsid w:val="000E45C5"/>
    <w:rsid w:val="000E6587"/>
    <w:rsid w:val="000E780A"/>
    <w:rsid w:val="000E7967"/>
    <w:rsid w:val="000F3A1B"/>
    <w:rsid w:val="000F6F1C"/>
    <w:rsid w:val="000F704C"/>
    <w:rsid w:val="00103E66"/>
    <w:rsid w:val="00106820"/>
    <w:rsid w:val="0010698A"/>
    <w:rsid w:val="00114367"/>
    <w:rsid w:val="00121547"/>
    <w:rsid w:val="00124BAA"/>
    <w:rsid w:val="00124DA1"/>
    <w:rsid w:val="00125432"/>
    <w:rsid w:val="001306AD"/>
    <w:rsid w:val="00133A05"/>
    <w:rsid w:val="001406A6"/>
    <w:rsid w:val="00140C72"/>
    <w:rsid w:val="00140F41"/>
    <w:rsid w:val="00141C99"/>
    <w:rsid w:val="00141DA3"/>
    <w:rsid w:val="001425EA"/>
    <w:rsid w:val="00142F75"/>
    <w:rsid w:val="0014467F"/>
    <w:rsid w:val="00144CDF"/>
    <w:rsid w:val="0015065D"/>
    <w:rsid w:val="0015268B"/>
    <w:rsid w:val="001528BA"/>
    <w:rsid w:val="00157437"/>
    <w:rsid w:val="001601DC"/>
    <w:rsid w:val="00162E54"/>
    <w:rsid w:val="00163B2A"/>
    <w:rsid w:val="00164BF4"/>
    <w:rsid w:val="001671EE"/>
    <w:rsid w:val="00167694"/>
    <w:rsid w:val="001715E8"/>
    <w:rsid w:val="00171940"/>
    <w:rsid w:val="00171A98"/>
    <w:rsid w:val="001721AA"/>
    <w:rsid w:val="001732BC"/>
    <w:rsid w:val="00174182"/>
    <w:rsid w:val="00174903"/>
    <w:rsid w:val="00176E44"/>
    <w:rsid w:val="00180DDE"/>
    <w:rsid w:val="00180F01"/>
    <w:rsid w:val="00181D05"/>
    <w:rsid w:val="001822EF"/>
    <w:rsid w:val="00185715"/>
    <w:rsid w:val="00186EC6"/>
    <w:rsid w:val="0019098A"/>
    <w:rsid w:val="00190F3F"/>
    <w:rsid w:val="00192116"/>
    <w:rsid w:val="00192FA5"/>
    <w:rsid w:val="00192FB1"/>
    <w:rsid w:val="001A24D1"/>
    <w:rsid w:val="001A34D4"/>
    <w:rsid w:val="001A456D"/>
    <w:rsid w:val="001A7653"/>
    <w:rsid w:val="001B1CB0"/>
    <w:rsid w:val="001B403E"/>
    <w:rsid w:val="001B4CFC"/>
    <w:rsid w:val="001B53D4"/>
    <w:rsid w:val="001B5492"/>
    <w:rsid w:val="001B5A2F"/>
    <w:rsid w:val="001C1165"/>
    <w:rsid w:val="001C1A59"/>
    <w:rsid w:val="001C304C"/>
    <w:rsid w:val="001C427A"/>
    <w:rsid w:val="001C4349"/>
    <w:rsid w:val="001C476E"/>
    <w:rsid w:val="001C6500"/>
    <w:rsid w:val="001C712B"/>
    <w:rsid w:val="001D38C3"/>
    <w:rsid w:val="001D3BDE"/>
    <w:rsid w:val="001D5631"/>
    <w:rsid w:val="001D67DD"/>
    <w:rsid w:val="001D6EE2"/>
    <w:rsid w:val="001E0BD7"/>
    <w:rsid w:val="001E399D"/>
    <w:rsid w:val="001E54F5"/>
    <w:rsid w:val="001E5C2C"/>
    <w:rsid w:val="001E6850"/>
    <w:rsid w:val="001F0C8C"/>
    <w:rsid w:val="001F24E6"/>
    <w:rsid w:val="001F432C"/>
    <w:rsid w:val="001F7B9D"/>
    <w:rsid w:val="002000F9"/>
    <w:rsid w:val="002009B9"/>
    <w:rsid w:val="002018D9"/>
    <w:rsid w:val="00203530"/>
    <w:rsid w:val="00204B13"/>
    <w:rsid w:val="002135C1"/>
    <w:rsid w:val="00216C3D"/>
    <w:rsid w:val="00216F42"/>
    <w:rsid w:val="0022011B"/>
    <w:rsid w:val="00220435"/>
    <w:rsid w:val="0022150D"/>
    <w:rsid w:val="0022393E"/>
    <w:rsid w:val="0022394A"/>
    <w:rsid w:val="002243C7"/>
    <w:rsid w:val="00224632"/>
    <w:rsid w:val="00224F0B"/>
    <w:rsid w:val="002272BC"/>
    <w:rsid w:val="00227FA7"/>
    <w:rsid w:val="00230350"/>
    <w:rsid w:val="00230C26"/>
    <w:rsid w:val="00232DD7"/>
    <w:rsid w:val="00232DF0"/>
    <w:rsid w:val="002341C5"/>
    <w:rsid w:val="00234E42"/>
    <w:rsid w:val="00235BD3"/>
    <w:rsid w:val="00236993"/>
    <w:rsid w:val="0024079F"/>
    <w:rsid w:val="00240BEC"/>
    <w:rsid w:val="002420AB"/>
    <w:rsid w:val="00247AC7"/>
    <w:rsid w:val="00250F09"/>
    <w:rsid w:val="00250F3C"/>
    <w:rsid w:val="002541BF"/>
    <w:rsid w:val="0026005B"/>
    <w:rsid w:val="00260971"/>
    <w:rsid w:val="00260C9C"/>
    <w:rsid w:val="00262778"/>
    <w:rsid w:val="00262FD0"/>
    <w:rsid w:val="002664E9"/>
    <w:rsid w:val="002671DA"/>
    <w:rsid w:val="00271E5B"/>
    <w:rsid w:val="00272F9D"/>
    <w:rsid w:val="00275EA5"/>
    <w:rsid w:val="00276497"/>
    <w:rsid w:val="002765ED"/>
    <w:rsid w:val="0027750E"/>
    <w:rsid w:val="00280274"/>
    <w:rsid w:val="00281A8B"/>
    <w:rsid w:val="00284A03"/>
    <w:rsid w:val="002854FE"/>
    <w:rsid w:val="00285A11"/>
    <w:rsid w:val="0028702C"/>
    <w:rsid w:val="002872D9"/>
    <w:rsid w:val="002873D6"/>
    <w:rsid w:val="0029139F"/>
    <w:rsid w:val="00291442"/>
    <w:rsid w:val="002917AF"/>
    <w:rsid w:val="0029305A"/>
    <w:rsid w:val="00293CB1"/>
    <w:rsid w:val="00295ABB"/>
    <w:rsid w:val="00296EF0"/>
    <w:rsid w:val="00296FEE"/>
    <w:rsid w:val="00297152"/>
    <w:rsid w:val="002A2547"/>
    <w:rsid w:val="002A314B"/>
    <w:rsid w:val="002A3D6E"/>
    <w:rsid w:val="002A46F5"/>
    <w:rsid w:val="002A6179"/>
    <w:rsid w:val="002B1146"/>
    <w:rsid w:val="002B2189"/>
    <w:rsid w:val="002B25E1"/>
    <w:rsid w:val="002B2DDC"/>
    <w:rsid w:val="002B5534"/>
    <w:rsid w:val="002B7A72"/>
    <w:rsid w:val="002C18D0"/>
    <w:rsid w:val="002C2A4B"/>
    <w:rsid w:val="002C65CD"/>
    <w:rsid w:val="002C69B2"/>
    <w:rsid w:val="002C71FD"/>
    <w:rsid w:val="002C7373"/>
    <w:rsid w:val="002D077B"/>
    <w:rsid w:val="002D1549"/>
    <w:rsid w:val="002D2577"/>
    <w:rsid w:val="002D6297"/>
    <w:rsid w:val="002E180A"/>
    <w:rsid w:val="002E1A26"/>
    <w:rsid w:val="002E5F5D"/>
    <w:rsid w:val="002F0466"/>
    <w:rsid w:val="002F056D"/>
    <w:rsid w:val="002F28DE"/>
    <w:rsid w:val="002F365E"/>
    <w:rsid w:val="002F72B4"/>
    <w:rsid w:val="00300F61"/>
    <w:rsid w:val="00300FC8"/>
    <w:rsid w:val="00301A9C"/>
    <w:rsid w:val="00302DA9"/>
    <w:rsid w:val="00303E27"/>
    <w:rsid w:val="00305111"/>
    <w:rsid w:val="00311C0C"/>
    <w:rsid w:val="00312295"/>
    <w:rsid w:val="00312297"/>
    <w:rsid w:val="00312CE0"/>
    <w:rsid w:val="0031501F"/>
    <w:rsid w:val="00316CF7"/>
    <w:rsid w:val="00316F84"/>
    <w:rsid w:val="003239C3"/>
    <w:rsid w:val="00323DC0"/>
    <w:rsid w:val="003243F3"/>
    <w:rsid w:val="00324AA9"/>
    <w:rsid w:val="003263A1"/>
    <w:rsid w:val="003264D8"/>
    <w:rsid w:val="00327DED"/>
    <w:rsid w:val="003301E7"/>
    <w:rsid w:val="00332CEE"/>
    <w:rsid w:val="00334D86"/>
    <w:rsid w:val="003365D0"/>
    <w:rsid w:val="003366A1"/>
    <w:rsid w:val="00340448"/>
    <w:rsid w:val="00341418"/>
    <w:rsid w:val="00342054"/>
    <w:rsid w:val="003427CD"/>
    <w:rsid w:val="0034497C"/>
    <w:rsid w:val="00346284"/>
    <w:rsid w:val="00350506"/>
    <w:rsid w:val="00350AB3"/>
    <w:rsid w:val="00353355"/>
    <w:rsid w:val="00353B23"/>
    <w:rsid w:val="003576B5"/>
    <w:rsid w:val="00361B50"/>
    <w:rsid w:val="00361BB6"/>
    <w:rsid w:val="00362F39"/>
    <w:rsid w:val="003665CC"/>
    <w:rsid w:val="00366991"/>
    <w:rsid w:val="003757CB"/>
    <w:rsid w:val="003757E1"/>
    <w:rsid w:val="00375C10"/>
    <w:rsid w:val="00381E00"/>
    <w:rsid w:val="003825BC"/>
    <w:rsid w:val="00382CB0"/>
    <w:rsid w:val="0038490E"/>
    <w:rsid w:val="00385B58"/>
    <w:rsid w:val="003866EF"/>
    <w:rsid w:val="00387509"/>
    <w:rsid w:val="00390D80"/>
    <w:rsid w:val="00392B92"/>
    <w:rsid w:val="00392EAF"/>
    <w:rsid w:val="00393487"/>
    <w:rsid w:val="00395A2B"/>
    <w:rsid w:val="003A0187"/>
    <w:rsid w:val="003A1EBA"/>
    <w:rsid w:val="003A20FF"/>
    <w:rsid w:val="003A2E39"/>
    <w:rsid w:val="003A36A0"/>
    <w:rsid w:val="003A7E0F"/>
    <w:rsid w:val="003B2474"/>
    <w:rsid w:val="003B4654"/>
    <w:rsid w:val="003B4DC9"/>
    <w:rsid w:val="003B5060"/>
    <w:rsid w:val="003B59CC"/>
    <w:rsid w:val="003B5BA1"/>
    <w:rsid w:val="003C3DEB"/>
    <w:rsid w:val="003C43B2"/>
    <w:rsid w:val="003C6AE6"/>
    <w:rsid w:val="003C7F95"/>
    <w:rsid w:val="003D09AF"/>
    <w:rsid w:val="003D0C62"/>
    <w:rsid w:val="003D196A"/>
    <w:rsid w:val="003D1CB2"/>
    <w:rsid w:val="003D2DFE"/>
    <w:rsid w:val="003D30C7"/>
    <w:rsid w:val="003D339E"/>
    <w:rsid w:val="003D3F00"/>
    <w:rsid w:val="003D40BF"/>
    <w:rsid w:val="003D4B95"/>
    <w:rsid w:val="003E2363"/>
    <w:rsid w:val="003F2250"/>
    <w:rsid w:val="003F3622"/>
    <w:rsid w:val="003F3779"/>
    <w:rsid w:val="003F4A61"/>
    <w:rsid w:val="003F5D76"/>
    <w:rsid w:val="003F7D2F"/>
    <w:rsid w:val="00401C77"/>
    <w:rsid w:val="0040357E"/>
    <w:rsid w:val="00405D9A"/>
    <w:rsid w:val="004064DC"/>
    <w:rsid w:val="00407171"/>
    <w:rsid w:val="0040798A"/>
    <w:rsid w:val="00407A2D"/>
    <w:rsid w:val="004102A8"/>
    <w:rsid w:val="00410869"/>
    <w:rsid w:val="0041095C"/>
    <w:rsid w:val="00414F11"/>
    <w:rsid w:val="0041545F"/>
    <w:rsid w:val="00416EF2"/>
    <w:rsid w:val="0042198F"/>
    <w:rsid w:val="00422CDD"/>
    <w:rsid w:val="00423842"/>
    <w:rsid w:val="00424556"/>
    <w:rsid w:val="004245EF"/>
    <w:rsid w:val="00427BB0"/>
    <w:rsid w:val="00427FF7"/>
    <w:rsid w:val="0043117E"/>
    <w:rsid w:val="00433C2B"/>
    <w:rsid w:val="00436796"/>
    <w:rsid w:val="00436C9C"/>
    <w:rsid w:val="004374AE"/>
    <w:rsid w:val="00437F76"/>
    <w:rsid w:val="004415FC"/>
    <w:rsid w:val="0044381C"/>
    <w:rsid w:val="0044432B"/>
    <w:rsid w:val="00444960"/>
    <w:rsid w:val="00445660"/>
    <w:rsid w:val="0044593B"/>
    <w:rsid w:val="00446D54"/>
    <w:rsid w:val="00450137"/>
    <w:rsid w:val="004505A5"/>
    <w:rsid w:val="0045215C"/>
    <w:rsid w:val="00452367"/>
    <w:rsid w:val="00453BC6"/>
    <w:rsid w:val="004540E3"/>
    <w:rsid w:val="00456D7D"/>
    <w:rsid w:val="004570C6"/>
    <w:rsid w:val="00460480"/>
    <w:rsid w:val="004616CC"/>
    <w:rsid w:val="004621B6"/>
    <w:rsid w:val="00463BA3"/>
    <w:rsid w:val="0046460E"/>
    <w:rsid w:val="00470C22"/>
    <w:rsid w:val="004717DB"/>
    <w:rsid w:val="004718C4"/>
    <w:rsid w:val="00471D09"/>
    <w:rsid w:val="00471F0B"/>
    <w:rsid w:val="00472486"/>
    <w:rsid w:val="00472ABA"/>
    <w:rsid w:val="0047736E"/>
    <w:rsid w:val="00482188"/>
    <w:rsid w:val="004860F6"/>
    <w:rsid w:val="00486F8A"/>
    <w:rsid w:val="004874BB"/>
    <w:rsid w:val="00487D14"/>
    <w:rsid w:val="0049038C"/>
    <w:rsid w:val="004910BD"/>
    <w:rsid w:val="004913F6"/>
    <w:rsid w:val="00493819"/>
    <w:rsid w:val="0049426F"/>
    <w:rsid w:val="00494DAD"/>
    <w:rsid w:val="004952AE"/>
    <w:rsid w:val="004953FC"/>
    <w:rsid w:val="004A2581"/>
    <w:rsid w:val="004A25A4"/>
    <w:rsid w:val="004A3500"/>
    <w:rsid w:val="004A3515"/>
    <w:rsid w:val="004A3D8D"/>
    <w:rsid w:val="004A53CB"/>
    <w:rsid w:val="004B04C4"/>
    <w:rsid w:val="004B281E"/>
    <w:rsid w:val="004B4049"/>
    <w:rsid w:val="004B4985"/>
    <w:rsid w:val="004B6858"/>
    <w:rsid w:val="004C00FF"/>
    <w:rsid w:val="004C1356"/>
    <w:rsid w:val="004C1F20"/>
    <w:rsid w:val="004C2304"/>
    <w:rsid w:val="004C2DE3"/>
    <w:rsid w:val="004C5719"/>
    <w:rsid w:val="004C5F88"/>
    <w:rsid w:val="004C6950"/>
    <w:rsid w:val="004C6E90"/>
    <w:rsid w:val="004D2371"/>
    <w:rsid w:val="004D301B"/>
    <w:rsid w:val="004D51E2"/>
    <w:rsid w:val="004D51F0"/>
    <w:rsid w:val="004D528D"/>
    <w:rsid w:val="004D6C3A"/>
    <w:rsid w:val="004D723C"/>
    <w:rsid w:val="004D7C21"/>
    <w:rsid w:val="004D7F37"/>
    <w:rsid w:val="004E0630"/>
    <w:rsid w:val="004E216B"/>
    <w:rsid w:val="004E42C7"/>
    <w:rsid w:val="004E4BAF"/>
    <w:rsid w:val="004E6C98"/>
    <w:rsid w:val="004F1E07"/>
    <w:rsid w:val="004F2DCE"/>
    <w:rsid w:val="004F4B15"/>
    <w:rsid w:val="004F7163"/>
    <w:rsid w:val="004F76DE"/>
    <w:rsid w:val="00500DC2"/>
    <w:rsid w:val="00502D2A"/>
    <w:rsid w:val="00504070"/>
    <w:rsid w:val="00504C98"/>
    <w:rsid w:val="00510891"/>
    <w:rsid w:val="00511260"/>
    <w:rsid w:val="00513218"/>
    <w:rsid w:val="00514809"/>
    <w:rsid w:val="005151D8"/>
    <w:rsid w:val="00517144"/>
    <w:rsid w:val="00520E86"/>
    <w:rsid w:val="0052161F"/>
    <w:rsid w:val="005218C0"/>
    <w:rsid w:val="00522256"/>
    <w:rsid w:val="00522741"/>
    <w:rsid w:val="0052330F"/>
    <w:rsid w:val="00523DAD"/>
    <w:rsid w:val="0052414E"/>
    <w:rsid w:val="005248B6"/>
    <w:rsid w:val="005248BA"/>
    <w:rsid w:val="00524C3F"/>
    <w:rsid w:val="0052599A"/>
    <w:rsid w:val="005259E3"/>
    <w:rsid w:val="00527E03"/>
    <w:rsid w:val="00530536"/>
    <w:rsid w:val="00532245"/>
    <w:rsid w:val="005325D5"/>
    <w:rsid w:val="005332D6"/>
    <w:rsid w:val="00533CF5"/>
    <w:rsid w:val="00533FA3"/>
    <w:rsid w:val="00534553"/>
    <w:rsid w:val="005345FA"/>
    <w:rsid w:val="00535269"/>
    <w:rsid w:val="00536455"/>
    <w:rsid w:val="00536520"/>
    <w:rsid w:val="005378FC"/>
    <w:rsid w:val="0054498C"/>
    <w:rsid w:val="00544F9D"/>
    <w:rsid w:val="0054639E"/>
    <w:rsid w:val="0054703C"/>
    <w:rsid w:val="00550269"/>
    <w:rsid w:val="0055122A"/>
    <w:rsid w:val="00554E0D"/>
    <w:rsid w:val="005552C4"/>
    <w:rsid w:val="005555AD"/>
    <w:rsid w:val="00557F35"/>
    <w:rsid w:val="00563EA9"/>
    <w:rsid w:val="0056599C"/>
    <w:rsid w:val="00570866"/>
    <w:rsid w:val="00571965"/>
    <w:rsid w:val="00574D38"/>
    <w:rsid w:val="00576712"/>
    <w:rsid w:val="00576CC2"/>
    <w:rsid w:val="00580717"/>
    <w:rsid w:val="00581341"/>
    <w:rsid w:val="00582506"/>
    <w:rsid w:val="005825CE"/>
    <w:rsid w:val="0058274A"/>
    <w:rsid w:val="005841A5"/>
    <w:rsid w:val="00585A18"/>
    <w:rsid w:val="00587289"/>
    <w:rsid w:val="00587AA0"/>
    <w:rsid w:val="0059610E"/>
    <w:rsid w:val="00596A6A"/>
    <w:rsid w:val="00596E82"/>
    <w:rsid w:val="0059753A"/>
    <w:rsid w:val="005A0237"/>
    <w:rsid w:val="005A0736"/>
    <w:rsid w:val="005A6758"/>
    <w:rsid w:val="005A7395"/>
    <w:rsid w:val="005B022E"/>
    <w:rsid w:val="005B061F"/>
    <w:rsid w:val="005B097F"/>
    <w:rsid w:val="005B1434"/>
    <w:rsid w:val="005B1755"/>
    <w:rsid w:val="005B310F"/>
    <w:rsid w:val="005B60D5"/>
    <w:rsid w:val="005B6165"/>
    <w:rsid w:val="005B672A"/>
    <w:rsid w:val="005B6CB0"/>
    <w:rsid w:val="005B6D71"/>
    <w:rsid w:val="005B7B8E"/>
    <w:rsid w:val="005C195E"/>
    <w:rsid w:val="005D360D"/>
    <w:rsid w:val="005D5CA0"/>
    <w:rsid w:val="005D7E0E"/>
    <w:rsid w:val="005E15A2"/>
    <w:rsid w:val="005E3720"/>
    <w:rsid w:val="005F29CA"/>
    <w:rsid w:val="005F2BF4"/>
    <w:rsid w:val="005F46E2"/>
    <w:rsid w:val="005F58FB"/>
    <w:rsid w:val="005F6673"/>
    <w:rsid w:val="005F7492"/>
    <w:rsid w:val="0060169A"/>
    <w:rsid w:val="00601764"/>
    <w:rsid w:val="00604E7D"/>
    <w:rsid w:val="00606A77"/>
    <w:rsid w:val="00607881"/>
    <w:rsid w:val="00610BB2"/>
    <w:rsid w:val="006117CE"/>
    <w:rsid w:val="00613BD4"/>
    <w:rsid w:val="006156B8"/>
    <w:rsid w:val="00616E25"/>
    <w:rsid w:val="00616E59"/>
    <w:rsid w:val="00616F65"/>
    <w:rsid w:val="00623DEF"/>
    <w:rsid w:val="006241F5"/>
    <w:rsid w:val="00625FDD"/>
    <w:rsid w:val="00626D58"/>
    <w:rsid w:val="00630C48"/>
    <w:rsid w:val="00632E23"/>
    <w:rsid w:val="0063523B"/>
    <w:rsid w:val="00635353"/>
    <w:rsid w:val="00635E67"/>
    <w:rsid w:val="00635F75"/>
    <w:rsid w:val="00636CCA"/>
    <w:rsid w:val="0063779B"/>
    <w:rsid w:val="00637B94"/>
    <w:rsid w:val="00637C5B"/>
    <w:rsid w:val="006407B2"/>
    <w:rsid w:val="00640BE8"/>
    <w:rsid w:val="00643280"/>
    <w:rsid w:val="006436EC"/>
    <w:rsid w:val="0064614E"/>
    <w:rsid w:val="006479CB"/>
    <w:rsid w:val="00650B8D"/>
    <w:rsid w:val="00653E30"/>
    <w:rsid w:val="00653F49"/>
    <w:rsid w:val="006551C5"/>
    <w:rsid w:val="00655763"/>
    <w:rsid w:val="00657BED"/>
    <w:rsid w:val="006606A6"/>
    <w:rsid w:val="0066113C"/>
    <w:rsid w:val="00665EB2"/>
    <w:rsid w:val="00676276"/>
    <w:rsid w:val="00676AAD"/>
    <w:rsid w:val="0067766D"/>
    <w:rsid w:val="00680672"/>
    <w:rsid w:val="00681D0B"/>
    <w:rsid w:val="00682A29"/>
    <w:rsid w:val="0068314B"/>
    <w:rsid w:val="006846D5"/>
    <w:rsid w:val="00685D91"/>
    <w:rsid w:val="00691676"/>
    <w:rsid w:val="00692E93"/>
    <w:rsid w:val="00695321"/>
    <w:rsid w:val="006A02F2"/>
    <w:rsid w:val="006A4093"/>
    <w:rsid w:val="006A45CA"/>
    <w:rsid w:val="006A4B2F"/>
    <w:rsid w:val="006A67DA"/>
    <w:rsid w:val="006B0EAA"/>
    <w:rsid w:val="006B2205"/>
    <w:rsid w:val="006B38BA"/>
    <w:rsid w:val="006B6115"/>
    <w:rsid w:val="006B65AA"/>
    <w:rsid w:val="006B6C8E"/>
    <w:rsid w:val="006C3BBF"/>
    <w:rsid w:val="006C3BED"/>
    <w:rsid w:val="006C5D94"/>
    <w:rsid w:val="006C5EF0"/>
    <w:rsid w:val="006C6B90"/>
    <w:rsid w:val="006D392D"/>
    <w:rsid w:val="006D39A1"/>
    <w:rsid w:val="006D5E54"/>
    <w:rsid w:val="006D69BF"/>
    <w:rsid w:val="006E1D86"/>
    <w:rsid w:val="006E22EF"/>
    <w:rsid w:val="006E3919"/>
    <w:rsid w:val="006E5638"/>
    <w:rsid w:val="006E5C09"/>
    <w:rsid w:val="006E755E"/>
    <w:rsid w:val="006E7F83"/>
    <w:rsid w:val="006F04BB"/>
    <w:rsid w:val="006F1D75"/>
    <w:rsid w:val="006F2A63"/>
    <w:rsid w:val="006F2EE5"/>
    <w:rsid w:val="006F3F57"/>
    <w:rsid w:val="006F7A96"/>
    <w:rsid w:val="00700078"/>
    <w:rsid w:val="00700715"/>
    <w:rsid w:val="00701185"/>
    <w:rsid w:val="00702939"/>
    <w:rsid w:val="007032B8"/>
    <w:rsid w:val="0070447B"/>
    <w:rsid w:val="00706E20"/>
    <w:rsid w:val="00707C7F"/>
    <w:rsid w:val="0071113F"/>
    <w:rsid w:val="00716B43"/>
    <w:rsid w:val="00717427"/>
    <w:rsid w:val="00720B6A"/>
    <w:rsid w:val="00721AFE"/>
    <w:rsid w:val="00722598"/>
    <w:rsid w:val="00723FD4"/>
    <w:rsid w:val="00725BD8"/>
    <w:rsid w:val="00725C52"/>
    <w:rsid w:val="007265E1"/>
    <w:rsid w:val="00727209"/>
    <w:rsid w:val="00731E7A"/>
    <w:rsid w:val="007322F6"/>
    <w:rsid w:val="007325C2"/>
    <w:rsid w:val="00733340"/>
    <w:rsid w:val="007348CC"/>
    <w:rsid w:val="00740BDB"/>
    <w:rsid w:val="007414A1"/>
    <w:rsid w:val="00743AC9"/>
    <w:rsid w:val="007458C3"/>
    <w:rsid w:val="00746D0D"/>
    <w:rsid w:val="0075268E"/>
    <w:rsid w:val="00752720"/>
    <w:rsid w:val="00752B35"/>
    <w:rsid w:val="00752EBE"/>
    <w:rsid w:val="00754A62"/>
    <w:rsid w:val="007557AC"/>
    <w:rsid w:val="00761495"/>
    <w:rsid w:val="007634FF"/>
    <w:rsid w:val="0076377F"/>
    <w:rsid w:val="00763BC8"/>
    <w:rsid w:val="0076486D"/>
    <w:rsid w:val="00764B86"/>
    <w:rsid w:val="0076754B"/>
    <w:rsid w:val="00770956"/>
    <w:rsid w:val="00770F55"/>
    <w:rsid w:val="00771BC4"/>
    <w:rsid w:val="00771C72"/>
    <w:rsid w:val="00772656"/>
    <w:rsid w:val="00775B8A"/>
    <w:rsid w:val="00775E59"/>
    <w:rsid w:val="00781BC2"/>
    <w:rsid w:val="00782FF8"/>
    <w:rsid w:val="00783D23"/>
    <w:rsid w:val="007859A7"/>
    <w:rsid w:val="00785B1D"/>
    <w:rsid w:val="00786101"/>
    <w:rsid w:val="00787608"/>
    <w:rsid w:val="0079076B"/>
    <w:rsid w:val="00790958"/>
    <w:rsid w:val="00790E69"/>
    <w:rsid w:val="007917E2"/>
    <w:rsid w:val="00791A14"/>
    <w:rsid w:val="00793634"/>
    <w:rsid w:val="007944AA"/>
    <w:rsid w:val="0079729E"/>
    <w:rsid w:val="007A52C6"/>
    <w:rsid w:val="007A55BC"/>
    <w:rsid w:val="007A571F"/>
    <w:rsid w:val="007A5CFB"/>
    <w:rsid w:val="007A6B36"/>
    <w:rsid w:val="007B151A"/>
    <w:rsid w:val="007B2163"/>
    <w:rsid w:val="007B2C52"/>
    <w:rsid w:val="007B37C5"/>
    <w:rsid w:val="007B563E"/>
    <w:rsid w:val="007B6E6D"/>
    <w:rsid w:val="007C1060"/>
    <w:rsid w:val="007C109D"/>
    <w:rsid w:val="007C1776"/>
    <w:rsid w:val="007C1CAF"/>
    <w:rsid w:val="007C2D31"/>
    <w:rsid w:val="007C314F"/>
    <w:rsid w:val="007C4329"/>
    <w:rsid w:val="007C46FD"/>
    <w:rsid w:val="007C615D"/>
    <w:rsid w:val="007C64BB"/>
    <w:rsid w:val="007C64C0"/>
    <w:rsid w:val="007C6A12"/>
    <w:rsid w:val="007C76B6"/>
    <w:rsid w:val="007D2918"/>
    <w:rsid w:val="007D63E0"/>
    <w:rsid w:val="007D68F5"/>
    <w:rsid w:val="007E04AE"/>
    <w:rsid w:val="007E0874"/>
    <w:rsid w:val="007E0C14"/>
    <w:rsid w:val="007E44BE"/>
    <w:rsid w:val="007E6E10"/>
    <w:rsid w:val="007F155C"/>
    <w:rsid w:val="007F4B76"/>
    <w:rsid w:val="008001F4"/>
    <w:rsid w:val="008018C4"/>
    <w:rsid w:val="00802E27"/>
    <w:rsid w:val="0080544D"/>
    <w:rsid w:val="00806047"/>
    <w:rsid w:val="00806666"/>
    <w:rsid w:val="00807959"/>
    <w:rsid w:val="008106FF"/>
    <w:rsid w:val="00811711"/>
    <w:rsid w:val="0081247D"/>
    <w:rsid w:val="0081286E"/>
    <w:rsid w:val="00812B1E"/>
    <w:rsid w:val="008134D0"/>
    <w:rsid w:val="00814892"/>
    <w:rsid w:val="00814D54"/>
    <w:rsid w:val="0081648D"/>
    <w:rsid w:val="00817F01"/>
    <w:rsid w:val="00820661"/>
    <w:rsid w:val="00820DB9"/>
    <w:rsid w:val="00820E27"/>
    <w:rsid w:val="0082161E"/>
    <w:rsid w:val="008235B6"/>
    <w:rsid w:val="00823A69"/>
    <w:rsid w:val="00823DC1"/>
    <w:rsid w:val="008240A3"/>
    <w:rsid w:val="008279CF"/>
    <w:rsid w:val="00830364"/>
    <w:rsid w:val="00830F69"/>
    <w:rsid w:val="008314EF"/>
    <w:rsid w:val="00836CBF"/>
    <w:rsid w:val="00840763"/>
    <w:rsid w:val="008418AF"/>
    <w:rsid w:val="00842103"/>
    <w:rsid w:val="00843CD5"/>
    <w:rsid w:val="00845B36"/>
    <w:rsid w:val="00846443"/>
    <w:rsid w:val="00850085"/>
    <w:rsid w:val="0085076B"/>
    <w:rsid w:val="008510EE"/>
    <w:rsid w:val="00851511"/>
    <w:rsid w:val="00855CB0"/>
    <w:rsid w:val="00855F4F"/>
    <w:rsid w:val="008563B7"/>
    <w:rsid w:val="00856D1A"/>
    <w:rsid w:val="0086091D"/>
    <w:rsid w:val="008617F0"/>
    <w:rsid w:val="00861CE2"/>
    <w:rsid w:val="00863144"/>
    <w:rsid w:val="0086331E"/>
    <w:rsid w:val="0086419A"/>
    <w:rsid w:val="00865FB8"/>
    <w:rsid w:val="008663A1"/>
    <w:rsid w:val="00870FC6"/>
    <w:rsid w:val="0087424A"/>
    <w:rsid w:val="00874488"/>
    <w:rsid w:val="008764F5"/>
    <w:rsid w:val="0088005A"/>
    <w:rsid w:val="00880F9E"/>
    <w:rsid w:val="00882DF5"/>
    <w:rsid w:val="00884526"/>
    <w:rsid w:val="008845EC"/>
    <w:rsid w:val="008856A8"/>
    <w:rsid w:val="0089062D"/>
    <w:rsid w:val="008914F2"/>
    <w:rsid w:val="00891D92"/>
    <w:rsid w:val="0089206E"/>
    <w:rsid w:val="00896506"/>
    <w:rsid w:val="00896A9C"/>
    <w:rsid w:val="00897964"/>
    <w:rsid w:val="008A3A9C"/>
    <w:rsid w:val="008A50C9"/>
    <w:rsid w:val="008A6CD9"/>
    <w:rsid w:val="008B0D6A"/>
    <w:rsid w:val="008B2AEE"/>
    <w:rsid w:val="008B6A49"/>
    <w:rsid w:val="008C0FB3"/>
    <w:rsid w:val="008C10FB"/>
    <w:rsid w:val="008C15AB"/>
    <w:rsid w:val="008C1904"/>
    <w:rsid w:val="008C278F"/>
    <w:rsid w:val="008C5706"/>
    <w:rsid w:val="008C582D"/>
    <w:rsid w:val="008C5886"/>
    <w:rsid w:val="008C64A7"/>
    <w:rsid w:val="008C69F5"/>
    <w:rsid w:val="008C6FE3"/>
    <w:rsid w:val="008D0601"/>
    <w:rsid w:val="008D260D"/>
    <w:rsid w:val="008D2FA8"/>
    <w:rsid w:val="008D4378"/>
    <w:rsid w:val="008D4C9B"/>
    <w:rsid w:val="008E003C"/>
    <w:rsid w:val="008E07E2"/>
    <w:rsid w:val="008E0A90"/>
    <w:rsid w:val="008E417A"/>
    <w:rsid w:val="008E50B3"/>
    <w:rsid w:val="008E705A"/>
    <w:rsid w:val="008F07A7"/>
    <w:rsid w:val="008F2719"/>
    <w:rsid w:val="008F2D90"/>
    <w:rsid w:val="008F547F"/>
    <w:rsid w:val="008F5B93"/>
    <w:rsid w:val="008F5BDC"/>
    <w:rsid w:val="008F6F1D"/>
    <w:rsid w:val="00900727"/>
    <w:rsid w:val="0090118B"/>
    <w:rsid w:val="009021F2"/>
    <w:rsid w:val="00902B27"/>
    <w:rsid w:val="0090319B"/>
    <w:rsid w:val="00904B49"/>
    <w:rsid w:val="0091191A"/>
    <w:rsid w:val="00912870"/>
    <w:rsid w:val="009163A8"/>
    <w:rsid w:val="00917C34"/>
    <w:rsid w:val="0092069C"/>
    <w:rsid w:val="00920BB2"/>
    <w:rsid w:val="00920D05"/>
    <w:rsid w:val="0092283B"/>
    <w:rsid w:val="00924C5F"/>
    <w:rsid w:val="0092744A"/>
    <w:rsid w:val="009274E6"/>
    <w:rsid w:val="0093296B"/>
    <w:rsid w:val="009332AD"/>
    <w:rsid w:val="0093483E"/>
    <w:rsid w:val="009359D5"/>
    <w:rsid w:val="00937C78"/>
    <w:rsid w:val="0094196D"/>
    <w:rsid w:val="00943E07"/>
    <w:rsid w:val="0094575E"/>
    <w:rsid w:val="00946335"/>
    <w:rsid w:val="009505C4"/>
    <w:rsid w:val="00950A30"/>
    <w:rsid w:val="00950A40"/>
    <w:rsid w:val="00951C0E"/>
    <w:rsid w:val="00951DB7"/>
    <w:rsid w:val="0095634B"/>
    <w:rsid w:val="009568B4"/>
    <w:rsid w:val="009605C3"/>
    <w:rsid w:val="00962CC9"/>
    <w:rsid w:val="00962D62"/>
    <w:rsid w:val="00965DB5"/>
    <w:rsid w:val="009674B5"/>
    <w:rsid w:val="00974D26"/>
    <w:rsid w:val="00974F01"/>
    <w:rsid w:val="00977059"/>
    <w:rsid w:val="009776A0"/>
    <w:rsid w:val="00982964"/>
    <w:rsid w:val="00982F9D"/>
    <w:rsid w:val="00983A1E"/>
    <w:rsid w:val="00983B6F"/>
    <w:rsid w:val="00985E05"/>
    <w:rsid w:val="0098674A"/>
    <w:rsid w:val="00987410"/>
    <w:rsid w:val="00987F5E"/>
    <w:rsid w:val="00990C72"/>
    <w:rsid w:val="009954AF"/>
    <w:rsid w:val="00997182"/>
    <w:rsid w:val="009A29A4"/>
    <w:rsid w:val="009A4733"/>
    <w:rsid w:val="009A47C4"/>
    <w:rsid w:val="009A4EB6"/>
    <w:rsid w:val="009B09FE"/>
    <w:rsid w:val="009B34AB"/>
    <w:rsid w:val="009B3993"/>
    <w:rsid w:val="009B3C02"/>
    <w:rsid w:val="009B6FE4"/>
    <w:rsid w:val="009B71EE"/>
    <w:rsid w:val="009B7BE8"/>
    <w:rsid w:val="009C1705"/>
    <w:rsid w:val="009C25C1"/>
    <w:rsid w:val="009C3D17"/>
    <w:rsid w:val="009C787B"/>
    <w:rsid w:val="009D0215"/>
    <w:rsid w:val="009D1BFF"/>
    <w:rsid w:val="009D34D9"/>
    <w:rsid w:val="009D4BE6"/>
    <w:rsid w:val="009E0266"/>
    <w:rsid w:val="009E18FA"/>
    <w:rsid w:val="009E190C"/>
    <w:rsid w:val="009E30FC"/>
    <w:rsid w:val="009E49AC"/>
    <w:rsid w:val="009E4D88"/>
    <w:rsid w:val="009E513E"/>
    <w:rsid w:val="009F2FFB"/>
    <w:rsid w:val="00A03F5F"/>
    <w:rsid w:val="00A05FCC"/>
    <w:rsid w:val="00A10A02"/>
    <w:rsid w:val="00A12FBF"/>
    <w:rsid w:val="00A13302"/>
    <w:rsid w:val="00A17CDE"/>
    <w:rsid w:val="00A25CD2"/>
    <w:rsid w:val="00A26EC7"/>
    <w:rsid w:val="00A300F8"/>
    <w:rsid w:val="00A3134C"/>
    <w:rsid w:val="00A315D3"/>
    <w:rsid w:val="00A331E3"/>
    <w:rsid w:val="00A344D9"/>
    <w:rsid w:val="00A3450A"/>
    <w:rsid w:val="00A40EE2"/>
    <w:rsid w:val="00A40F43"/>
    <w:rsid w:val="00A44CFF"/>
    <w:rsid w:val="00A457D7"/>
    <w:rsid w:val="00A45DC9"/>
    <w:rsid w:val="00A465F3"/>
    <w:rsid w:val="00A504B8"/>
    <w:rsid w:val="00A51758"/>
    <w:rsid w:val="00A5182D"/>
    <w:rsid w:val="00A51FC0"/>
    <w:rsid w:val="00A54C1B"/>
    <w:rsid w:val="00A569A1"/>
    <w:rsid w:val="00A56D28"/>
    <w:rsid w:val="00A602AB"/>
    <w:rsid w:val="00A633A8"/>
    <w:rsid w:val="00A63B40"/>
    <w:rsid w:val="00A64616"/>
    <w:rsid w:val="00A655D0"/>
    <w:rsid w:val="00A658F0"/>
    <w:rsid w:val="00A65BEE"/>
    <w:rsid w:val="00A705C5"/>
    <w:rsid w:val="00A71529"/>
    <w:rsid w:val="00A7654C"/>
    <w:rsid w:val="00A80480"/>
    <w:rsid w:val="00A80E76"/>
    <w:rsid w:val="00A82B50"/>
    <w:rsid w:val="00A83D28"/>
    <w:rsid w:val="00A85B37"/>
    <w:rsid w:val="00A85F4B"/>
    <w:rsid w:val="00A86A26"/>
    <w:rsid w:val="00A87590"/>
    <w:rsid w:val="00A9364A"/>
    <w:rsid w:val="00A93886"/>
    <w:rsid w:val="00A95902"/>
    <w:rsid w:val="00AA1704"/>
    <w:rsid w:val="00AA6380"/>
    <w:rsid w:val="00AA710F"/>
    <w:rsid w:val="00AB0010"/>
    <w:rsid w:val="00AB1623"/>
    <w:rsid w:val="00AC06AE"/>
    <w:rsid w:val="00AD4E62"/>
    <w:rsid w:val="00AD52B4"/>
    <w:rsid w:val="00AD58BE"/>
    <w:rsid w:val="00AD75D0"/>
    <w:rsid w:val="00AD7D60"/>
    <w:rsid w:val="00AE0EC2"/>
    <w:rsid w:val="00AE146F"/>
    <w:rsid w:val="00AE690D"/>
    <w:rsid w:val="00AE6D12"/>
    <w:rsid w:val="00AE6FA2"/>
    <w:rsid w:val="00AE7C8E"/>
    <w:rsid w:val="00AF26E5"/>
    <w:rsid w:val="00AF34EE"/>
    <w:rsid w:val="00AF5132"/>
    <w:rsid w:val="00AF7496"/>
    <w:rsid w:val="00B03EEA"/>
    <w:rsid w:val="00B04A7F"/>
    <w:rsid w:val="00B055B1"/>
    <w:rsid w:val="00B06F36"/>
    <w:rsid w:val="00B10454"/>
    <w:rsid w:val="00B11830"/>
    <w:rsid w:val="00B11DFB"/>
    <w:rsid w:val="00B13055"/>
    <w:rsid w:val="00B13F1A"/>
    <w:rsid w:val="00B16A50"/>
    <w:rsid w:val="00B16C5A"/>
    <w:rsid w:val="00B16C8F"/>
    <w:rsid w:val="00B17943"/>
    <w:rsid w:val="00B207A7"/>
    <w:rsid w:val="00B21382"/>
    <w:rsid w:val="00B21C02"/>
    <w:rsid w:val="00B226F7"/>
    <w:rsid w:val="00B22ECB"/>
    <w:rsid w:val="00B252BF"/>
    <w:rsid w:val="00B30AA3"/>
    <w:rsid w:val="00B30B1B"/>
    <w:rsid w:val="00B32AFE"/>
    <w:rsid w:val="00B32C51"/>
    <w:rsid w:val="00B330D6"/>
    <w:rsid w:val="00B33F10"/>
    <w:rsid w:val="00B342D9"/>
    <w:rsid w:val="00B34A85"/>
    <w:rsid w:val="00B35215"/>
    <w:rsid w:val="00B3546C"/>
    <w:rsid w:val="00B37630"/>
    <w:rsid w:val="00B40F5B"/>
    <w:rsid w:val="00B43B70"/>
    <w:rsid w:val="00B4456C"/>
    <w:rsid w:val="00B44C20"/>
    <w:rsid w:val="00B46545"/>
    <w:rsid w:val="00B50769"/>
    <w:rsid w:val="00B52C40"/>
    <w:rsid w:val="00B548A8"/>
    <w:rsid w:val="00B55348"/>
    <w:rsid w:val="00B558CF"/>
    <w:rsid w:val="00B5607F"/>
    <w:rsid w:val="00B61853"/>
    <w:rsid w:val="00B64F6C"/>
    <w:rsid w:val="00B72F4A"/>
    <w:rsid w:val="00B74881"/>
    <w:rsid w:val="00B75B5E"/>
    <w:rsid w:val="00B8010D"/>
    <w:rsid w:val="00B81F2D"/>
    <w:rsid w:val="00B83C37"/>
    <w:rsid w:val="00B85185"/>
    <w:rsid w:val="00B90200"/>
    <w:rsid w:val="00B91941"/>
    <w:rsid w:val="00B93126"/>
    <w:rsid w:val="00B93BCB"/>
    <w:rsid w:val="00B94D34"/>
    <w:rsid w:val="00BA3682"/>
    <w:rsid w:val="00BA38A3"/>
    <w:rsid w:val="00BA4FAE"/>
    <w:rsid w:val="00BA7767"/>
    <w:rsid w:val="00BA7837"/>
    <w:rsid w:val="00BB0C9E"/>
    <w:rsid w:val="00BB27EC"/>
    <w:rsid w:val="00BC0DA7"/>
    <w:rsid w:val="00BC1E6B"/>
    <w:rsid w:val="00BC1F87"/>
    <w:rsid w:val="00BC2C29"/>
    <w:rsid w:val="00BC69D9"/>
    <w:rsid w:val="00BD28D3"/>
    <w:rsid w:val="00BD3832"/>
    <w:rsid w:val="00BD4516"/>
    <w:rsid w:val="00BD4E41"/>
    <w:rsid w:val="00BD4EA6"/>
    <w:rsid w:val="00BD5F9B"/>
    <w:rsid w:val="00BE1AF6"/>
    <w:rsid w:val="00BE4780"/>
    <w:rsid w:val="00BE7E15"/>
    <w:rsid w:val="00BE7E74"/>
    <w:rsid w:val="00BF0527"/>
    <w:rsid w:val="00BF07FE"/>
    <w:rsid w:val="00BF2F65"/>
    <w:rsid w:val="00BF51EE"/>
    <w:rsid w:val="00C006A2"/>
    <w:rsid w:val="00C00A5C"/>
    <w:rsid w:val="00C02130"/>
    <w:rsid w:val="00C0480D"/>
    <w:rsid w:val="00C05A75"/>
    <w:rsid w:val="00C05E15"/>
    <w:rsid w:val="00C062FB"/>
    <w:rsid w:val="00C07705"/>
    <w:rsid w:val="00C1160B"/>
    <w:rsid w:val="00C1198B"/>
    <w:rsid w:val="00C12894"/>
    <w:rsid w:val="00C12C09"/>
    <w:rsid w:val="00C153C4"/>
    <w:rsid w:val="00C169AB"/>
    <w:rsid w:val="00C20AFD"/>
    <w:rsid w:val="00C22C30"/>
    <w:rsid w:val="00C239CC"/>
    <w:rsid w:val="00C23B38"/>
    <w:rsid w:val="00C2434E"/>
    <w:rsid w:val="00C248D9"/>
    <w:rsid w:val="00C308E7"/>
    <w:rsid w:val="00C320C7"/>
    <w:rsid w:val="00C36D46"/>
    <w:rsid w:val="00C417EB"/>
    <w:rsid w:val="00C428EA"/>
    <w:rsid w:val="00C442CA"/>
    <w:rsid w:val="00C46291"/>
    <w:rsid w:val="00C4777F"/>
    <w:rsid w:val="00C506D8"/>
    <w:rsid w:val="00C51882"/>
    <w:rsid w:val="00C548E5"/>
    <w:rsid w:val="00C61311"/>
    <w:rsid w:val="00C61431"/>
    <w:rsid w:val="00C62AD8"/>
    <w:rsid w:val="00C64F5B"/>
    <w:rsid w:val="00C65095"/>
    <w:rsid w:val="00C66AD9"/>
    <w:rsid w:val="00C7015D"/>
    <w:rsid w:val="00C708B4"/>
    <w:rsid w:val="00C72987"/>
    <w:rsid w:val="00C73588"/>
    <w:rsid w:val="00C7499C"/>
    <w:rsid w:val="00C74FBE"/>
    <w:rsid w:val="00C8130D"/>
    <w:rsid w:val="00C862A2"/>
    <w:rsid w:val="00C86322"/>
    <w:rsid w:val="00C8739E"/>
    <w:rsid w:val="00C916E8"/>
    <w:rsid w:val="00C93288"/>
    <w:rsid w:val="00C959D8"/>
    <w:rsid w:val="00C97297"/>
    <w:rsid w:val="00C97BD7"/>
    <w:rsid w:val="00C97D9A"/>
    <w:rsid w:val="00CA06D0"/>
    <w:rsid w:val="00CA280A"/>
    <w:rsid w:val="00CA2AC1"/>
    <w:rsid w:val="00CA478F"/>
    <w:rsid w:val="00CA4AB0"/>
    <w:rsid w:val="00CA62E9"/>
    <w:rsid w:val="00CA6E60"/>
    <w:rsid w:val="00CB0AC1"/>
    <w:rsid w:val="00CB0D77"/>
    <w:rsid w:val="00CB14D4"/>
    <w:rsid w:val="00CB1BD1"/>
    <w:rsid w:val="00CB4CAD"/>
    <w:rsid w:val="00CB4EEF"/>
    <w:rsid w:val="00CB74AC"/>
    <w:rsid w:val="00CC07D2"/>
    <w:rsid w:val="00CC14E2"/>
    <w:rsid w:val="00CC34E3"/>
    <w:rsid w:val="00CC7962"/>
    <w:rsid w:val="00CD0DBA"/>
    <w:rsid w:val="00CE1170"/>
    <w:rsid w:val="00CE2A5A"/>
    <w:rsid w:val="00CE4756"/>
    <w:rsid w:val="00CE65AB"/>
    <w:rsid w:val="00CE65DD"/>
    <w:rsid w:val="00CF26FC"/>
    <w:rsid w:val="00CF2A65"/>
    <w:rsid w:val="00CF39AB"/>
    <w:rsid w:val="00CF4647"/>
    <w:rsid w:val="00CF4E57"/>
    <w:rsid w:val="00D00E00"/>
    <w:rsid w:val="00D00EA6"/>
    <w:rsid w:val="00D02140"/>
    <w:rsid w:val="00D036B5"/>
    <w:rsid w:val="00D03CA7"/>
    <w:rsid w:val="00D04181"/>
    <w:rsid w:val="00D1421C"/>
    <w:rsid w:val="00D150AE"/>
    <w:rsid w:val="00D15294"/>
    <w:rsid w:val="00D15CCC"/>
    <w:rsid w:val="00D1645E"/>
    <w:rsid w:val="00D212CF"/>
    <w:rsid w:val="00D25623"/>
    <w:rsid w:val="00D25D7E"/>
    <w:rsid w:val="00D30F77"/>
    <w:rsid w:val="00D31036"/>
    <w:rsid w:val="00D32E12"/>
    <w:rsid w:val="00D3595D"/>
    <w:rsid w:val="00D35E7D"/>
    <w:rsid w:val="00D375EB"/>
    <w:rsid w:val="00D4108C"/>
    <w:rsid w:val="00D41578"/>
    <w:rsid w:val="00D50946"/>
    <w:rsid w:val="00D509C9"/>
    <w:rsid w:val="00D53907"/>
    <w:rsid w:val="00D547CA"/>
    <w:rsid w:val="00D54944"/>
    <w:rsid w:val="00D550D1"/>
    <w:rsid w:val="00D566EC"/>
    <w:rsid w:val="00D57DDB"/>
    <w:rsid w:val="00D60ADB"/>
    <w:rsid w:val="00D6403F"/>
    <w:rsid w:val="00D666CB"/>
    <w:rsid w:val="00D67FD4"/>
    <w:rsid w:val="00D71C96"/>
    <w:rsid w:val="00D7205E"/>
    <w:rsid w:val="00D722AD"/>
    <w:rsid w:val="00D7373C"/>
    <w:rsid w:val="00D75D19"/>
    <w:rsid w:val="00D768EE"/>
    <w:rsid w:val="00D80CE1"/>
    <w:rsid w:val="00D873C2"/>
    <w:rsid w:val="00D9292F"/>
    <w:rsid w:val="00D93E49"/>
    <w:rsid w:val="00D97509"/>
    <w:rsid w:val="00DA5347"/>
    <w:rsid w:val="00DA78EC"/>
    <w:rsid w:val="00DB068A"/>
    <w:rsid w:val="00DB0A01"/>
    <w:rsid w:val="00DB0C5F"/>
    <w:rsid w:val="00DB4140"/>
    <w:rsid w:val="00DB6999"/>
    <w:rsid w:val="00DB69D5"/>
    <w:rsid w:val="00DB7174"/>
    <w:rsid w:val="00DB7BEB"/>
    <w:rsid w:val="00DC0F90"/>
    <w:rsid w:val="00DC1C7C"/>
    <w:rsid w:val="00DC4B49"/>
    <w:rsid w:val="00DC4FCF"/>
    <w:rsid w:val="00DC7D78"/>
    <w:rsid w:val="00DD2ABD"/>
    <w:rsid w:val="00DD3CD9"/>
    <w:rsid w:val="00DD534E"/>
    <w:rsid w:val="00DD6CD5"/>
    <w:rsid w:val="00DE17F7"/>
    <w:rsid w:val="00DE77AF"/>
    <w:rsid w:val="00DF017D"/>
    <w:rsid w:val="00DF0587"/>
    <w:rsid w:val="00DF095C"/>
    <w:rsid w:val="00DF1C2B"/>
    <w:rsid w:val="00DF1FCB"/>
    <w:rsid w:val="00DF24E3"/>
    <w:rsid w:val="00DF2FCF"/>
    <w:rsid w:val="00DF3DD6"/>
    <w:rsid w:val="00DF3FAD"/>
    <w:rsid w:val="00DF7555"/>
    <w:rsid w:val="00E00D66"/>
    <w:rsid w:val="00E0310E"/>
    <w:rsid w:val="00E04527"/>
    <w:rsid w:val="00E0727D"/>
    <w:rsid w:val="00E07EA8"/>
    <w:rsid w:val="00E10D0F"/>
    <w:rsid w:val="00E12E01"/>
    <w:rsid w:val="00E15C37"/>
    <w:rsid w:val="00E178CA"/>
    <w:rsid w:val="00E20910"/>
    <w:rsid w:val="00E22374"/>
    <w:rsid w:val="00E2786D"/>
    <w:rsid w:val="00E338C4"/>
    <w:rsid w:val="00E34610"/>
    <w:rsid w:val="00E36862"/>
    <w:rsid w:val="00E4155F"/>
    <w:rsid w:val="00E46FF4"/>
    <w:rsid w:val="00E5110F"/>
    <w:rsid w:val="00E52B5E"/>
    <w:rsid w:val="00E6032B"/>
    <w:rsid w:val="00E604EE"/>
    <w:rsid w:val="00E62F9B"/>
    <w:rsid w:val="00E639E3"/>
    <w:rsid w:val="00E63C15"/>
    <w:rsid w:val="00E65026"/>
    <w:rsid w:val="00E651B4"/>
    <w:rsid w:val="00E65BDE"/>
    <w:rsid w:val="00E66251"/>
    <w:rsid w:val="00E70026"/>
    <w:rsid w:val="00E71AB9"/>
    <w:rsid w:val="00E71C28"/>
    <w:rsid w:val="00E724BC"/>
    <w:rsid w:val="00E7414D"/>
    <w:rsid w:val="00E7530D"/>
    <w:rsid w:val="00E76372"/>
    <w:rsid w:val="00E7687E"/>
    <w:rsid w:val="00E76DA1"/>
    <w:rsid w:val="00E805DA"/>
    <w:rsid w:val="00E8107F"/>
    <w:rsid w:val="00E8268B"/>
    <w:rsid w:val="00E8306F"/>
    <w:rsid w:val="00E8464B"/>
    <w:rsid w:val="00E86151"/>
    <w:rsid w:val="00E906F8"/>
    <w:rsid w:val="00E90D48"/>
    <w:rsid w:val="00E93C0B"/>
    <w:rsid w:val="00E95CD2"/>
    <w:rsid w:val="00E96CA3"/>
    <w:rsid w:val="00EA1D4B"/>
    <w:rsid w:val="00EA2AD6"/>
    <w:rsid w:val="00EA4234"/>
    <w:rsid w:val="00EA49D8"/>
    <w:rsid w:val="00EA77E4"/>
    <w:rsid w:val="00EA78B7"/>
    <w:rsid w:val="00EB1305"/>
    <w:rsid w:val="00EB2A37"/>
    <w:rsid w:val="00EB2CF9"/>
    <w:rsid w:val="00EB41E3"/>
    <w:rsid w:val="00EB54A9"/>
    <w:rsid w:val="00EB64A0"/>
    <w:rsid w:val="00EB67D5"/>
    <w:rsid w:val="00EB7923"/>
    <w:rsid w:val="00EB7A6C"/>
    <w:rsid w:val="00EB7DBC"/>
    <w:rsid w:val="00EC11B2"/>
    <w:rsid w:val="00EC16C4"/>
    <w:rsid w:val="00EC2028"/>
    <w:rsid w:val="00EC25D1"/>
    <w:rsid w:val="00EC7E07"/>
    <w:rsid w:val="00ED02AC"/>
    <w:rsid w:val="00ED08F1"/>
    <w:rsid w:val="00ED3099"/>
    <w:rsid w:val="00ED5D29"/>
    <w:rsid w:val="00ED6520"/>
    <w:rsid w:val="00ED7879"/>
    <w:rsid w:val="00EE14DF"/>
    <w:rsid w:val="00EE25E6"/>
    <w:rsid w:val="00EE296F"/>
    <w:rsid w:val="00EE3A75"/>
    <w:rsid w:val="00EE4A84"/>
    <w:rsid w:val="00EE5AE1"/>
    <w:rsid w:val="00EE7223"/>
    <w:rsid w:val="00EE7B82"/>
    <w:rsid w:val="00EF1322"/>
    <w:rsid w:val="00EF24A8"/>
    <w:rsid w:val="00EF49B0"/>
    <w:rsid w:val="00EF581E"/>
    <w:rsid w:val="00EF63A0"/>
    <w:rsid w:val="00EF785B"/>
    <w:rsid w:val="00EF7D75"/>
    <w:rsid w:val="00F02032"/>
    <w:rsid w:val="00F036BD"/>
    <w:rsid w:val="00F03BC3"/>
    <w:rsid w:val="00F108EF"/>
    <w:rsid w:val="00F1155A"/>
    <w:rsid w:val="00F118D0"/>
    <w:rsid w:val="00F13751"/>
    <w:rsid w:val="00F139C8"/>
    <w:rsid w:val="00F13C7C"/>
    <w:rsid w:val="00F20918"/>
    <w:rsid w:val="00F20BF3"/>
    <w:rsid w:val="00F2112C"/>
    <w:rsid w:val="00F228BD"/>
    <w:rsid w:val="00F23332"/>
    <w:rsid w:val="00F24B88"/>
    <w:rsid w:val="00F261BD"/>
    <w:rsid w:val="00F32A43"/>
    <w:rsid w:val="00F36FEF"/>
    <w:rsid w:val="00F372B4"/>
    <w:rsid w:val="00F41EC1"/>
    <w:rsid w:val="00F41FE8"/>
    <w:rsid w:val="00F44764"/>
    <w:rsid w:val="00F451A3"/>
    <w:rsid w:val="00F4533C"/>
    <w:rsid w:val="00F455B1"/>
    <w:rsid w:val="00F466D5"/>
    <w:rsid w:val="00F475B2"/>
    <w:rsid w:val="00F47E9A"/>
    <w:rsid w:val="00F51AF1"/>
    <w:rsid w:val="00F533C2"/>
    <w:rsid w:val="00F54967"/>
    <w:rsid w:val="00F54C8D"/>
    <w:rsid w:val="00F5762D"/>
    <w:rsid w:val="00F61A9B"/>
    <w:rsid w:val="00F61F0D"/>
    <w:rsid w:val="00F64AD6"/>
    <w:rsid w:val="00F67CE1"/>
    <w:rsid w:val="00F731C8"/>
    <w:rsid w:val="00F757BD"/>
    <w:rsid w:val="00F757ED"/>
    <w:rsid w:val="00F75AD7"/>
    <w:rsid w:val="00F80AC4"/>
    <w:rsid w:val="00F83DB2"/>
    <w:rsid w:val="00F83E23"/>
    <w:rsid w:val="00F86D7F"/>
    <w:rsid w:val="00F9168E"/>
    <w:rsid w:val="00F930CE"/>
    <w:rsid w:val="00F9379A"/>
    <w:rsid w:val="00F945BC"/>
    <w:rsid w:val="00F94EED"/>
    <w:rsid w:val="00F974B3"/>
    <w:rsid w:val="00FA4D31"/>
    <w:rsid w:val="00FA5040"/>
    <w:rsid w:val="00FA5138"/>
    <w:rsid w:val="00FA52A0"/>
    <w:rsid w:val="00FA5D7A"/>
    <w:rsid w:val="00FA78F5"/>
    <w:rsid w:val="00FA7C1F"/>
    <w:rsid w:val="00FB54A9"/>
    <w:rsid w:val="00FB638E"/>
    <w:rsid w:val="00FB66D9"/>
    <w:rsid w:val="00FB7010"/>
    <w:rsid w:val="00FC19C5"/>
    <w:rsid w:val="00FC1D21"/>
    <w:rsid w:val="00FC6BA4"/>
    <w:rsid w:val="00FC7A7D"/>
    <w:rsid w:val="00FD20D8"/>
    <w:rsid w:val="00FD36D8"/>
    <w:rsid w:val="00FD4366"/>
    <w:rsid w:val="00FD4FFD"/>
    <w:rsid w:val="00FD6255"/>
    <w:rsid w:val="00FE0535"/>
    <w:rsid w:val="00FE1139"/>
    <w:rsid w:val="00FE1EC5"/>
    <w:rsid w:val="00FE3519"/>
    <w:rsid w:val="00FE44E4"/>
    <w:rsid w:val="00FE573E"/>
    <w:rsid w:val="00FE6794"/>
    <w:rsid w:val="00FF0C9D"/>
    <w:rsid w:val="00FF14E4"/>
    <w:rsid w:val="00FF3AC9"/>
    <w:rsid w:val="00FF6369"/>
    <w:rsid w:val="00FF725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46375"/>
  <w15:docId w15:val="{A62F2F13-1D57-4034-B14F-4B9E46D4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s-ES_trad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719"/>
  </w:style>
  <w:style w:type="paragraph" w:styleId="Ttulo1">
    <w:name w:val="heading 1"/>
    <w:basedOn w:val="Normal"/>
    <w:next w:val="Normal"/>
    <w:link w:val="Ttulo1Car"/>
    <w:uiPriority w:val="9"/>
    <w:qFormat/>
    <w:rsid w:val="00B72F4A"/>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72F4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semiHidden/>
    <w:unhideWhenUsed/>
    <w:qFormat/>
    <w:rsid w:val="00B72F4A"/>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ar"/>
    <w:uiPriority w:val="9"/>
    <w:semiHidden/>
    <w:unhideWhenUsed/>
    <w:qFormat/>
    <w:rsid w:val="00B72F4A"/>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semiHidden/>
    <w:unhideWhenUsed/>
    <w:qFormat/>
    <w:rsid w:val="00B72F4A"/>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ar"/>
    <w:uiPriority w:val="9"/>
    <w:semiHidden/>
    <w:unhideWhenUsed/>
    <w:qFormat/>
    <w:rsid w:val="00B72F4A"/>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ar"/>
    <w:uiPriority w:val="9"/>
    <w:semiHidden/>
    <w:unhideWhenUsed/>
    <w:qFormat/>
    <w:rsid w:val="00B72F4A"/>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Ttulo8">
    <w:name w:val="heading 8"/>
    <w:basedOn w:val="Normal"/>
    <w:next w:val="Normal"/>
    <w:link w:val="Ttulo8Car"/>
    <w:uiPriority w:val="9"/>
    <w:semiHidden/>
    <w:unhideWhenUsed/>
    <w:qFormat/>
    <w:rsid w:val="00B72F4A"/>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ar"/>
    <w:uiPriority w:val="9"/>
    <w:semiHidden/>
    <w:unhideWhenUsed/>
    <w:qFormat/>
    <w:rsid w:val="00B72F4A"/>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E0535"/>
    <w:pPr>
      <w:tabs>
        <w:tab w:val="center" w:pos="4252"/>
        <w:tab w:val="right" w:pos="8504"/>
      </w:tabs>
    </w:pPr>
  </w:style>
  <w:style w:type="character" w:customStyle="1" w:styleId="EncabezadoCar">
    <w:name w:val="Encabezado Car"/>
    <w:basedOn w:val="Fuentedeprrafopredeter"/>
    <w:link w:val="Encabezado"/>
    <w:uiPriority w:val="99"/>
    <w:rsid w:val="00FE0535"/>
  </w:style>
  <w:style w:type="paragraph" w:styleId="Piedepgina">
    <w:name w:val="footer"/>
    <w:basedOn w:val="Normal"/>
    <w:link w:val="PiedepginaCar"/>
    <w:uiPriority w:val="99"/>
    <w:unhideWhenUsed/>
    <w:rsid w:val="00FE0535"/>
    <w:pPr>
      <w:tabs>
        <w:tab w:val="center" w:pos="4252"/>
        <w:tab w:val="right" w:pos="8504"/>
      </w:tabs>
    </w:pPr>
  </w:style>
  <w:style w:type="character" w:customStyle="1" w:styleId="PiedepginaCar">
    <w:name w:val="Pie de página Car"/>
    <w:basedOn w:val="Fuentedeprrafopredeter"/>
    <w:link w:val="Piedepgina"/>
    <w:uiPriority w:val="99"/>
    <w:rsid w:val="00FE0535"/>
  </w:style>
  <w:style w:type="character" w:customStyle="1" w:styleId="SinespaciadoCar">
    <w:name w:val="Sin espaciado Car"/>
    <w:link w:val="Sinespaciado"/>
    <w:uiPriority w:val="1"/>
    <w:locked/>
    <w:rsid w:val="002B2189"/>
  </w:style>
  <w:style w:type="paragraph" w:styleId="Sinespaciado">
    <w:name w:val="No Spacing"/>
    <w:link w:val="SinespaciadoCar"/>
    <w:uiPriority w:val="1"/>
    <w:qFormat/>
    <w:rsid w:val="00B72F4A"/>
    <w:pPr>
      <w:spacing w:after="0" w:line="240" w:lineRule="auto"/>
    </w:pPr>
  </w:style>
  <w:style w:type="table" w:styleId="Tablaconcuadrcula">
    <w:name w:val="Table Grid"/>
    <w:basedOn w:val="Tablanormal"/>
    <w:uiPriority w:val="39"/>
    <w:rsid w:val="0094575E"/>
    <w:rPr>
      <w:sz w:val="22"/>
      <w:szCs w:val="22"/>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C1705"/>
    <w:rPr>
      <w:rFonts w:ascii="Tahoma" w:hAnsi="Tahoma" w:cs="Tahoma"/>
      <w:sz w:val="16"/>
      <w:szCs w:val="16"/>
    </w:rPr>
  </w:style>
  <w:style w:type="character" w:customStyle="1" w:styleId="TextodegloboCar">
    <w:name w:val="Texto de globo Car"/>
    <w:basedOn w:val="Fuentedeprrafopredeter"/>
    <w:link w:val="Textodeglobo"/>
    <w:uiPriority w:val="99"/>
    <w:semiHidden/>
    <w:rsid w:val="009C1705"/>
    <w:rPr>
      <w:rFonts w:ascii="Tahoma" w:hAnsi="Tahoma" w:cs="Tahoma"/>
      <w:sz w:val="16"/>
      <w:szCs w:val="16"/>
    </w:rPr>
  </w:style>
  <w:style w:type="paragraph" w:styleId="Prrafodelista">
    <w:name w:val="List Paragraph"/>
    <w:basedOn w:val="Normal"/>
    <w:link w:val="PrrafodelistaCar"/>
    <w:uiPriority w:val="34"/>
    <w:qFormat/>
    <w:rsid w:val="00DF095C"/>
    <w:pPr>
      <w:ind w:left="720"/>
      <w:contextualSpacing/>
    </w:pPr>
  </w:style>
  <w:style w:type="character" w:customStyle="1" w:styleId="PrrafodelistaCar">
    <w:name w:val="Párrafo de lista Car"/>
    <w:link w:val="Prrafodelista"/>
    <w:uiPriority w:val="34"/>
    <w:rsid w:val="00DF095C"/>
  </w:style>
  <w:style w:type="character" w:styleId="Hipervnculo">
    <w:name w:val="Hyperlink"/>
    <w:basedOn w:val="Fuentedeprrafopredeter"/>
    <w:uiPriority w:val="99"/>
    <w:unhideWhenUsed/>
    <w:rsid w:val="00DF095C"/>
    <w:rPr>
      <w:color w:val="0563C1" w:themeColor="hyperlink"/>
      <w:u w:val="single"/>
    </w:rPr>
  </w:style>
  <w:style w:type="paragraph" w:styleId="Textoindependiente">
    <w:name w:val="Body Text"/>
    <w:basedOn w:val="Normal"/>
    <w:link w:val="TextoindependienteCar"/>
    <w:rsid w:val="004C5F88"/>
    <w:pPr>
      <w:tabs>
        <w:tab w:val="left" w:pos="648"/>
      </w:tabs>
      <w:suppressAutoHyphens/>
      <w:jc w:val="center"/>
    </w:pPr>
    <w:rPr>
      <w:rFonts w:ascii="Times New Roman" w:eastAsia="Times New Roman" w:hAnsi="Times New Roman" w:cs="Times New Roman"/>
      <w:b/>
      <w:lang w:val="es-CO"/>
    </w:rPr>
  </w:style>
  <w:style w:type="character" w:customStyle="1" w:styleId="TextoindependienteCar">
    <w:name w:val="Texto independiente Car"/>
    <w:basedOn w:val="Fuentedeprrafopredeter"/>
    <w:link w:val="Textoindependiente"/>
    <w:rsid w:val="004C5F88"/>
    <w:rPr>
      <w:rFonts w:ascii="Times New Roman" w:eastAsia="Times New Roman" w:hAnsi="Times New Roman" w:cs="Times New Roman"/>
      <w:b/>
      <w:szCs w:val="20"/>
      <w:lang w:val="es-CO"/>
    </w:rPr>
  </w:style>
  <w:style w:type="paragraph" w:styleId="NormalWeb">
    <w:name w:val="Normal (Web)"/>
    <w:basedOn w:val="Normal"/>
    <w:uiPriority w:val="99"/>
    <w:unhideWhenUsed/>
    <w:rsid w:val="00FF6369"/>
    <w:pPr>
      <w:spacing w:before="100" w:beforeAutospacing="1" w:after="100" w:afterAutospacing="1"/>
    </w:pPr>
    <w:rPr>
      <w:rFonts w:ascii="Times New Roman" w:eastAsia="Times New Roman" w:hAnsi="Times New Roman" w:cs="Times New Roman"/>
      <w:lang w:val="en-US"/>
    </w:rPr>
  </w:style>
  <w:style w:type="character" w:customStyle="1" w:styleId="Ttulo1Car">
    <w:name w:val="Título 1 Car"/>
    <w:basedOn w:val="Fuentedeprrafopredeter"/>
    <w:link w:val="Ttulo1"/>
    <w:uiPriority w:val="9"/>
    <w:rsid w:val="00B72F4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semiHidden/>
    <w:rsid w:val="00B72F4A"/>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semiHidden/>
    <w:rsid w:val="00B72F4A"/>
    <w:rPr>
      <w:rFonts w:asciiTheme="majorHAnsi" w:eastAsiaTheme="majorEastAsia" w:hAnsiTheme="majorHAnsi" w:cstheme="majorBidi"/>
      <w:color w:val="44546A" w:themeColor="text2"/>
      <w:sz w:val="24"/>
      <w:szCs w:val="24"/>
    </w:rPr>
  </w:style>
  <w:style w:type="character" w:customStyle="1" w:styleId="Ttulo4Car">
    <w:name w:val="Título 4 Car"/>
    <w:basedOn w:val="Fuentedeprrafopredeter"/>
    <w:link w:val="Ttulo4"/>
    <w:uiPriority w:val="9"/>
    <w:semiHidden/>
    <w:rsid w:val="00B72F4A"/>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semiHidden/>
    <w:rsid w:val="00B72F4A"/>
    <w:rPr>
      <w:rFonts w:asciiTheme="majorHAnsi" w:eastAsiaTheme="majorEastAsia" w:hAnsiTheme="majorHAnsi" w:cstheme="majorBidi"/>
      <w:color w:val="44546A" w:themeColor="text2"/>
      <w:sz w:val="22"/>
      <w:szCs w:val="22"/>
    </w:rPr>
  </w:style>
  <w:style w:type="character" w:customStyle="1" w:styleId="Ttulo6Car">
    <w:name w:val="Título 6 Car"/>
    <w:basedOn w:val="Fuentedeprrafopredeter"/>
    <w:link w:val="Ttulo6"/>
    <w:uiPriority w:val="9"/>
    <w:semiHidden/>
    <w:rsid w:val="00B72F4A"/>
    <w:rPr>
      <w:rFonts w:asciiTheme="majorHAnsi" w:eastAsiaTheme="majorEastAsia" w:hAnsiTheme="majorHAnsi" w:cstheme="majorBidi"/>
      <w:i/>
      <w:iCs/>
      <w:color w:val="44546A" w:themeColor="text2"/>
      <w:sz w:val="21"/>
      <w:szCs w:val="21"/>
    </w:rPr>
  </w:style>
  <w:style w:type="character" w:customStyle="1" w:styleId="Ttulo7Car">
    <w:name w:val="Título 7 Car"/>
    <w:basedOn w:val="Fuentedeprrafopredeter"/>
    <w:link w:val="Ttulo7"/>
    <w:uiPriority w:val="9"/>
    <w:semiHidden/>
    <w:rsid w:val="00B72F4A"/>
    <w:rPr>
      <w:rFonts w:asciiTheme="majorHAnsi" w:eastAsiaTheme="majorEastAsia" w:hAnsiTheme="majorHAnsi" w:cstheme="majorBidi"/>
      <w:i/>
      <w:iCs/>
      <w:color w:val="1F4E79" w:themeColor="accent1" w:themeShade="80"/>
      <w:sz w:val="21"/>
      <w:szCs w:val="21"/>
    </w:rPr>
  </w:style>
  <w:style w:type="character" w:customStyle="1" w:styleId="Ttulo8Car">
    <w:name w:val="Título 8 Car"/>
    <w:basedOn w:val="Fuentedeprrafopredeter"/>
    <w:link w:val="Ttulo8"/>
    <w:uiPriority w:val="9"/>
    <w:semiHidden/>
    <w:rsid w:val="00B72F4A"/>
    <w:rPr>
      <w:rFonts w:asciiTheme="majorHAnsi" w:eastAsiaTheme="majorEastAsia" w:hAnsiTheme="majorHAnsi" w:cstheme="majorBidi"/>
      <w:b/>
      <w:bCs/>
      <w:color w:val="44546A" w:themeColor="text2"/>
    </w:rPr>
  </w:style>
  <w:style w:type="character" w:customStyle="1" w:styleId="Ttulo9Car">
    <w:name w:val="Título 9 Car"/>
    <w:basedOn w:val="Fuentedeprrafopredeter"/>
    <w:link w:val="Ttulo9"/>
    <w:uiPriority w:val="9"/>
    <w:semiHidden/>
    <w:rsid w:val="00B72F4A"/>
    <w:rPr>
      <w:rFonts w:asciiTheme="majorHAnsi" w:eastAsiaTheme="majorEastAsia" w:hAnsiTheme="majorHAnsi" w:cstheme="majorBidi"/>
      <w:b/>
      <w:bCs/>
      <w:i/>
      <w:iCs/>
      <w:color w:val="44546A" w:themeColor="text2"/>
    </w:rPr>
  </w:style>
  <w:style w:type="paragraph" w:styleId="Descripcin">
    <w:name w:val="caption"/>
    <w:basedOn w:val="Normal"/>
    <w:next w:val="Normal"/>
    <w:uiPriority w:val="35"/>
    <w:semiHidden/>
    <w:unhideWhenUsed/>
    <w:qFormat/>
    <w:rsid w:val="00B72F4A"/>
    <w:pPr>
      <w:spacing w:line="240" w:lineRule="auto"/>
    </w:pPr>
    <w:rPr>
      <w:b/>
      <w:bCs/>
      <w:smallCaps/>
      <w:color w:val="595959" w:themeColor="text1" w:themeTint="A6"/>
      <w:spacing w:val="6"/>
    </w:rPr>
  </w:style>
  <w:style w:type="paragraph" w:styleId="Ttulo">
    <w:name w:val="Title"/>
    <w:basedOn w:val="Normal"/>
    <w:next w:val="Normal"/>
    <w:link w:val="TtuloCar"/>
    <w:qFormat/>
    <w:rsid w:val="00B72F4A"/>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tuloCar">
    <w:name w:val="Título Car"/>
    <w:basedOn w:val="Fuentedeprrafopredeter"/>
    <w:link w:val="Ttulo"/>
    <w:rsid w:val="00B72F4A"/>
    <w:rPr>
      <w:rFonts w:asciiTheme="majorHAnsi" w:eastAsiaTheme="majorEastAsia" w:hAnsiTheme="majorHAnsi" w:cstheme="majorBidi"/>
      <w:color w:val="5B9BD5" w:themeColor="accent1"/>
      <w:spacing w:val="-10"/>
      <w:sz w:val="56"/>
      <w:szCs w:val="56"/>
    </w:rPr>
  </w:style>
  <w:style w:type="paragraph" w:styleId="Subttulo">
    <w:name w:val="Subtitle"/>
    <w:basedOn w:val="Normal"/>
    <w:next w:val="Normal"/>
    <w:link w:val="SubttuloCar"/>
    <w:uiPriority w:val="11"/>
    <w:qFormat/>
    <w:rsid w:val="00B72F4A"/>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B72F4A"/>
    <w:rPr>
      <w:rFonts w:asciiTheme="majorHAnsi" w:eastAsiaTheme="majorEastAsia" w:hAnsiTheme="majorHAnsi" w:cstheme="majorBidi"/>
      <w:sz w:val="24"/>
      <w:szCs w:val="24"/>
    </w:rPr>
  </w:style>
  <w:style w:type="character" w:styleId="Fuerte">
    <w:name w:val="Strong"/>
    <w:basedOn w:val="Fuentedeprrafopredeter"/>
    <w:uiPriority w:val="22"/>
    <w:qFormat/>
    <w:rsid w:val="00B72F4A"/>
    <w:rPr>
      <w:b/>
      <w:bCs/>
    </w:rPr>
  </w:style>
  <w:style w:type="character" w:styleId="nfasis">
    <w:name w:val="Emphasis"/>
    <w:basedOn w:val="Fuentedeprrafopredeter"/>
    <w:uiPriority w:val="20"/>
    <w:qFormat/>
    <w:rsid w:val="00B72F4A"/>
    <w:rPr>
      <w:i/>
      <w:iCs/>
    </w:rPr>
  </w:style>
  <w:style w:type="paragraph" w:styleId="Cita">
    <w:name w:val="Quote"/>
    <w:basedOn w:val="Normal"/>
    <w:next w:val="Normal"/>
    <w:link w:val="CitaCar"/>
    <w:uiPriority w:val="29"/>
    <w:qFormat/>
    <w:rsid w:val="00B72F4A"/>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B72F4A"/>
    <w:rPr>
      <w:i/>
      <w:iCs/>
      <w:color w:val="404040" w:themeColor="text1" w:themeTint="BF"/>
    </w:rPr>
  </w:style>
  <w:style w:type="paragraph" w:styleId="Citadestacada">
    <w:name w:val="Intense Quote"/>
    <w:basedOn w:val="Normal"/>
    <w:next w:val="Normal"/>
    <w:link w:val="CitadestacadaCar"/>
    <w:uiPriority w:val="30"/>
    <w:qFormat/>
    <w:rsid w:val="00B72F4A"/>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itadestacadaCar">
    <w:name w:val="Cita destacada Car"/>
    <w:basedOn w:val="Fuentedeprrafopredeter"/>
    <w:link w:val="Citadestacada"/>
    <w:uiPriority w:val="30"/>
    <w:rsid w:val="00B72F4A"/>
    <w:rPr>
      <w:rFonts w:asciiTheme="majorHAnsi" w:eastAsiaTheme="majorEastAsia" w:hAnsiTheme="majorHAnsi" w:cstheme="majorBidi"/>
      <w:color w:val="5B9BD5" w:themeColor="accent1"/>
      <w:sz w:val="28"/>
      <w:szCs w:val="28"/>
    </w:rPr>
  </w:style>
  <w:style w:type="character" w:styleId="nfasissutil">
    <w:name w:val="Subtle Emphasis"/>
    <w:basedOn w:val="Fuentedeprrafopredeter"/>
    <w:uiPriority w:val="19"/>
    <w:qFormat/>
    <w:rsid w:val="00B72F4A"/>
    <w:rPr>
      <w:i/>
      <w:iCs/>
      <w:color w:val="404040" w:themeColor="text1" w:themeTint="BF"/>
    </w:rPr>
  </w:style>
  <w:style w:type="character" w:styleId="nfasisintenso">
    <w:name w:val="Intense Emphasis"/>
    <w:basedOn w:val="Fuentedeprrafopredeter"/>
    <w:uiPriority w:val="21"/>
    <w:qFormat/>
    <w:rsid w:val="00B72F4A"/>
    <w:rPr>
      <w:b/>
      <w:bCs/>
      <w:i/>
      <w:iCs/>
    </w:rPr>
  </w:style>
  <w:style w:type="character" w:styleId="Referenciasutil">
    <w:name w:val="Subtle Reference"/>
    <w:basedOn w:val="Fuentedeprrafopredeter"/>
    <w:uiPriority w:val="31"/>
    <w:qFormat/>
    <w:rsid w:val="00B72F4A"/>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B72F4A"/>
    <w:rPr>
      <w:b/>
      <w:bCs/>
      <w:smallCaps/>
      <w:spacing w:val="5"/>
      <w:u w:val="single"/>
    </w:rPr>
  </w:style>
  <w:style w:type="character" w:styleId="Ttulodellibro">
    <w:name w:val="Book Title"/>
    <w:basedOn w:val="Fuentedeprrafopredeter"/>
    <w:uiPriority w:val="33"/>
    <w:qFormat/>
    <w:rsid w:val="00B72F4A"/>
    <w:rPr>
      <w:b/>
      <w:bCs/>
      <w:smallCaps/>
    </w:rPr>
  </w:style>
  <w:style w:type="paragraph" w:styleId="TtuloTDC">
    <w:name w:val="TOC Heading"/>
    <w:basedOn w:val="Ttulo1"/>
    <w:next w:val="Normal"/>
    <w:uiPriority w:val="39"/>
    <w:semiHidden/>
    <w:unhideWhenUsed/>
    <w:qFormat/>
    <w:rsid w:val="00B72F4A"/>
    <w:pPr>
      <w:outlineLvl w:val="9"/>
    </w:pPr>
  </w:style>
  <w:style w:type="character" w:customStyle="1" w:styleId="vkekvd">
    <w:name w:val="vkekvd"/>
    <w:basedOn w:val="Fuentedeprrafopredeter"/>
    <w:rsid w:val="00114367"/>
  </w:style>
  <w:style w:type="paragraph" w:customStyle="1" w:styleId="Cuerpo">
    <w:name w:val="Cuerpo"/>
    <w:rsid w:val="00F75AD7"/>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szCs w:val="22"/>
      <w:bdr w:val="nil"/>
      <w:lang w:eastAsia="es-CO"/>
      <w14:textOutline w14:w="0" w14:cap="flat" w14:cmpd="sng" w14:algn="ctr">
        <w14:noFill/>
        <w14:prstDash w14:val="solid"/>
        <w14:bevel/>
      </w14:textOutline>
    </w:rPr>
  </w:style>
  <w:style w:type="numbering" w:customStyle="1" w:styleId="Vieta">
    <w:name w:val="Viñeta"/>
    <w:rsid w:val="00F75AD7"/>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11527">
      <w:bodyDiv w:val="1"/>
      <w:marLeft w:val="0"/>
      <w:marRight w:val="0"/>
      <w:marTop w:val="0"/>
      <w:marBottom w:val="0"/>
      <w:divBdr>
        <w:top w:val="none" w:sz="0" w:space="0" w:color="auto"/>
        <w:left w:val="none" w:sz="0" w:space="0" w:color="auto"/>
        <w:bottom w:val="none" w:sz="0" w:space="0" w:color="auto"/>
        <w:right w:val="none" w:sz="0" w:space="0" w:color="auto"/>
      </w:divBdr>
    </w:div>
    <w:div w:id="362707950">
      <w:bodyDiv w:val="1"/>
      <w:marLeft w:val="0"/>
      <w:marRight w:val="0"/>
      <w:marTop w:val="0"/>
      <w:marBottom w:val="0"/>
      <w:divBdr>
        <w:top w:val="none" w:sz="0" w:space="0" w:color="auto"/>
        <w:left w:val="none" w:sz="0" w:space="0" w:color="auto"/>
        <w:bottom w:val="none" w:sz="0" w:space="0" w:color="auto"/>
        <w:right w:val="none" w:sz="0" w:space="0" w:color="auto"/>
      </w:divBdr>
    </w:div>
    <w:div w:id="538860765">
      <w:bodyDiv w:val="1"/>
      <w:marLeft w:val="0"/>
      <w:marRight w:val="0"/>
      <w:marTop w:val="0"/>
      <w:marBottom w:val="0"/>
      <w:divBdr>
        <w:top w:val="none" w:sz="0" w:space="0" w:color="auto"/>
        <w:left w:val="none" w:sz="0" w:space="0" w:color="auto"/>
        <w:bottom w:val="none" w:sz="0" w:space="0" w:color="auto"/>
        <w:right w:val="none" w:sz="0" w:space="0" w:color="auto"/>
      </w:divBdr>
    </w:div>
    <w:div w:id="584146635">
      <w:bodyDiv w:val="1"/>
      <w:marLeft w:val="0"/>
      <w:marRight w:val="0"/>
      <w:marTop w:val="0"/>
      <w:marBottom w:val="0"/>
      <w:divBdr>
        <w:top w:val="none" w:sz="0" w:space="0" w:color="auto"/>
        <w:left w:val="none" w:sz="0" w:space="0" w:color="auto"/>
        <w:bottom w:val="none" w:sz="0" w:space="0" w:color="auto"/>
        <w:right w:val="none" w:sz="0" w:space="0" w:color="auto"/>
      </w:divBdr>
    </w:div>
    <w:div w:id="835537040">
      <w:bodyDiv w:val="1"/>
      <w:marLeft w:val="0"/>
      <w:marRight w:val="0"/>
      <w:marTop w:val="0"/>
      <w:marBottom w:val="0"/>
      <w:divBdr>
        <w:top w:val="none" w:sz="0" w:space="0" w:color="auto"/>
        <w:left w:val="none" w:sz="0" w:space="0" w:color="auto"/>
        <w:bottom w:val="none" w:sz="0" w:space="0" w:color="auto"/>
        <w:right w:val="none" w:sz="0" w:space="0" w:color="auto"/>
      </w:divBdr>
    </w:div>
    <w:div w:id="1014503067">
      <w:bodyDiv w:val="1"/>
      <w:marLeft w:val="0"/>
      <w:marRight w:val="0"/>
      <w:marTop w:val="0"/>
      <w:marBottom w:val="0"/>
      <w:divBdr>
        <w:top w:val="none" w:sz="0" w:space="0" w:color="auto"/>
        <w:left w:val="none" w:sz="0" w:space="0" w:color="auto"/>
        <w:bottom w:val="none" w:sz="0" w:space="0" w:color="auto"/>
        <w:right w:val="none" w:sz="0" w:space="0" w:color="auto"/>
      </w:divBdr>
    </w:div>
    <w:div w:id="1015115957">
      <w:bodyDiv w:val="1"/>
      <w:marLeft w:val="0"/>
      <w:marRight w:val="0"/>
      <w:marTop w:val="0"/>
      <w:marBottom w:val="0"/>
      <w:divBdr>
        <w:top w:val="none" w:sz="0" w:space="0" w:color="auto"/>
        <w:left w:val="none" w:sz="0" w:space="0" w:color="auto"/>
        <w:bottom w:val="none" w:sz="0" w:space="0" w:color="auto"/>
        <w:right w:val="none" w:sz="0" w:space="0" w:color="auto"/>
      </w:divBdr>
    </w:div>
    <w:div w:id="1077282582">
      <w:bodyDiv w:val="1"/>
      <w:marLeft w:val="0"/>
      <w:marRight w:val="0"/>
      <w:marTop w:val="0"/>
      <w:marBottom w:val="0"/>
      <w:divBdr>
        <w:top w:val="none" w:sz="0" w:space="0" w:color="auto"/>
        <w:left w:val="none" w:sz="0" w:space="0" w:color="auto"/>
        <w:bottom w:val="none" w:sz="0" w:space="0" w:color="auto"/>
        <w:right w:val="none" w:sz="0" w:space="0" w:color="auto"/>
      </w:divBdr>
    </w:div>
    <w:div w:id="1593319804">
      <w:bodyDiv w:val="1"/>
      <w:marLeft w:val="0"/>
      <w:marRight w:val="0"/>
      <w:marTop w:val="0"/>
      <w:marBottom w:val="0"/>
      <w:divBdr>
        <w:top w:val="none" w:sz="0" w:space="0" w:color="auto"/>
        <w:left w:val="none" w:sz="0" w:space="0" w:color="auto"/>
        <w:bottom w:val="none" w:sz="0" w:space="0" w:color="auto"/>
        <w:right w:val="none" w:sz="0" w:space="0" w:color="auto"/>
      </w:divBdr>
    </w:div>
    <w:div w:id="1631589013">
      <w:bodyDiv w:val="1"/>
      <w:marLeft w:val="0"/>
      <w:marRight w:val="0"/>
      <w:marTop w:val="0"/>
      <w:marBottom w:val="0"/>
      <w:divBdr>
        <w:top w:val="none" w:sz="0" w:space="0" w:color="auto"/>
        <w:left w:val="none" w:sz="0" w:space="0" w:color="auto"/>
        <w:bottom w:val="none" w:sz="0" w:space="0" w:color="auto"/>
        <w:right w:val="none" w:sz="0" w:space="0" w:color="auto"/>
      </w:divBdr>
    </w:div>
    <w:div w:id="1898667808">
      <w:bodyDiv w:val="1"/>
      <w:marLeft w:val="0"/>
      <w:marRight w:val="0"/>
      <w:marTop w:val="0"/>
      <w:marBottom w:val="0"/>
      <w:divBdr>
        <w:top w:val="none" w:sz="0" w:space="0" w:color="auto"/>
        <w:left w:val="none" w:sz="0" w:space="0" w:color="auto"/>
        <w:bottom w:val="none" w:sz="0" w:space="0" w:color="auto"/>
        <w:right w:val="none" w:sz="0" w:space="0" w:color="auto"/>
      </w:divBdr>
    </w:div>
    <w:div w:id="19653799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78809-1737-4C04-B3C1-26F603B2F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11</Pages>
  <Words>3184</Words>
  <Characters>17514</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Grenfell Lozano Guerrero</cp:lastModifiedBy>
  <cp:revision>119</cp:revision>
  <cp:lastPrinted>2026-03-26T16:50:00Z</cp:lastPrinted>
  <dcterms:created xsi:type="dcterms:W3CDTF">2024-06-26T23:13:00Z</dcterms:created>
  <dcterms:modified xsi:type="dcterms:W3CDTF">2026-07-06T21:05:00Z</dcterms:modified>
</cp:coreProperties>
</file>